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1170" w:rsidRDefault="006323AA" w:rsidP="00130A2A">
      <w:pPr>
        <w:jc w:val="center"/>
        <w:rPr>
          <w:rFonts w:ascii="Arial" w:hAnsi="Arial" w:cs="Arial"/>
          <w:sz w:val="24"/>
          <w:szCs w:val="24"/>
        </w:rPr>
      </w:pPr>
      <w:r w:rsidRPr="006323AA">
        <w:rPr>
          <w:rFonts w:ascii="Arial" w:hAnsi="Arial" w:cs="Arial"/>
          <w:sz w:val="24"/>
          <w:szCs w:val="24"/>
        </w:rPr>
        <w:object w:dxaOrig="11294" w:dyaOrig="3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pt;height:72.75pt" o:ole="">
            <v:imagedata r:id="rId9" o:title=""/>
          </v:shape>
          <o:OLEObject Type="Embed" ProgID="MSPhotoEd.3" ShapeID="_x0000_i1025" DrawAspect="Content" ObjectID="_1529323396" r:id="rId10"/>
        </w:object>
      </w:r>
    </w:p>
    <w:p w:rsidR="00130A2A" w:rsidRDefault="00130A2A" w:rsidP="00130A2A">
      <w:pPr>
        <w:jc w:val="center"/>
        <w:rPr>
          <w:rFonts w:ascii="Arial" w:hAnsi="Arial" w:cs="Arial"/>
          <w:sz w:val="24"/>
          <w:szCs w:val="24"/>
        </w:rPr>
      </w:pPr>
    </w:p>
    <w:p w:rsidR="00130A2A" w:rsidRDefault="00130A2A" w:rsidP="00130A2A">
      <w:pPr>
        <w:jc w:val="center"/>
        <w:rPr>
          <w:rFonts w:ascii="Arial" w:hAnsi="Arial" w:cs="Arial"/>
          <w:sz w:val="24"/>
          <w:szCs w:val="24"/>
        </w:rPr>
      </w:pPr>
    </w:p>
    <w:p w:rsidR="00130A2A" w:rsidRDefault="00130A2A" w:rsidP="00130A2A">
      <w:pPr>
        <w:jc w:val="center"/>
        <w:rPr>
          <w:rFonts w:ascii="Arial" w:hAnsi="Arial" w:cs="Arial"/>
          <w:sz w:val="24"/>
          <w:szCs w:val="24"/>
        </w:rPr>
      </w:pPr>
    </w:p>
    <w:p w:rsidR="00130A2A" w:rsidRDefault="00130A2A" w:rsidP="00130A2A">
      <w:pPr>
        <w:jc w:val="center"/>
        <w:rPr>
          <w:rFonts w:ascii="Arial" w:hAnsi="Arial" w:cs="Arial"/>
          <w:sz w:val="24"/>
          <w:szCs w:val="24"/>
        </w:rPr>
      </w:pPr>
    </w:p>
    <w:p w:rsidR="00130A2A" w:rsidRDefault="00130A2A" w:rsidP="00130A2A">
      <w:pPr>
        <w:jc w:val="center"/>
        <w:rPr>
          <w:rFonts w:ascii="Arial" w:hAnsi="Arial" w:cs="Arial"/>
          <w:sz w:val="24"/>
          <w:szCs w:val="24"/>
        </w:rPr>
      </w:pPr>
    </w:p>
    <w:p w:rsidR="00130A2A" w:rsidRDefault="00130A2A" w:rsidP="00130A2A">
      <w:pPr>
        <w:jc w:val="center"/>
        <w:rPr>
          <w:rFonts w:ascii="Arial" w:hAnsi="Arial" w:cs="Arial"/>
          <w:sz w:val="24"/>
          <w:szCs w:val="24"/>
        </w:rPr>
      </w:pPr>
    </w:p>
    <w:p w:rsidR="00130A2A" w:rsidRDefault="00130A2A" w:rsidP="00130A2A">
      <w:pPr>
        <w:jc w:val="center"/>
        <w:rPr>
          <w:rFonts w:ascii="Arial" w:hAnsi="Arial" w:cs="Arial"/>
          <w:sz w:val="24"/>
          <w:szCs w:val="24"/>
        </w:rPr>
      </w:pPr>
    </w:p>
    <w:p w:rsidR="00130A2A" w:rsidRDefault="00130A2A" w:rsidP="00130A2A">
      <w:pPr>
        <w:jc w:val="center"/>
        <w:rPr>
          <w:rFonts w:ascii="Arial" w:hAnsi="Arial" w:cs="Arial"/>
          <w:sz w:val="24"/>
          <w:szCs w:val="24"/>
        </w:rPr>
      </w:pPr>
    </w:p>
    <w:p w:rsidR="00130A2A" w:rsidRPr="00130A2A" w:rsidRDefault="00130A2A" w:rsidP="00130A2A">
      <w:pPr>
        <w:jc w:val="center"/>
        <w:rPr>
          <w:rFonts w:ascii="Arial" w:hAnsi="Arial" w:cs="Arial"/>
          <w:b/>
          <w:sz w:val="36"/>
          <w:szCs w:val="36"/>
        </w:rPr>
      </w:pPr>
      <w:r w:rsidRPr="00130A2A">
        <w:rPr>
          <w:rFonts w:ascii="Arial" w:hAnsi="Arial" w:cs="Arial"/>
          <w:b/>
          <w:sz w:val="36"/>
          <w:szCs w:val="36"/>
        </w:rPr>
        <w:t>STEPHENSON COLLEGE</w:t>
      </w:r>
    </w:p>
    <w:p w:rsidR="00130A2A" w:rsidRPr="00130A2A" w:rsidRDefault="00130A2A" w:rsidP="00130A2A">
      <w:pPr>
        <w:jc w:val="center"/>
        <w:rPr>
          <w:rFonts w:ascii="Arial" w:hAnsi="Arial" w:cs="Arial"/>
          <w:b/>
          <w:sz w:val="36"/>
          <w:szCs w:val="36"/>
        </w:rPr>
      </w:pPr>
      <w:r w:rsidRPr="00130A2A">
        <w:rPr>
          <w:rFonts w:ascii="Arial" w:hAnsi="Arial" w:cs="Arial"/>
          <w:b/>
          <w:sz w:val="36"/>
          <w:szCs w:val="36"/>
        </w:rPr>
        <w:t>EQUALITY</w:t>
      </w:r>
      <w:r w:rsidR="00AB37FD">
        <w:rPr>
          <w:rFonts w:ascii="Arial" w:hAnsi="Arial" w:cs="Arial"/>
          <w:b/>
          <w:sz w:val="36"/>
          <w:szCs w:val="36"/>
        </w:rPr>
        <w:t xml:space="preserve"> and </w:t>
      </w:r>
      <w:r w:rsidRPr="00130A2A">
        <w:rPr>
          <w:rFonts w:ascii="Arial" w:hAnsi="Arial" w:cs="Arial"/>
          <w:b/>
          <w:sz w:val="36"/>
          <w:szCs w:val="36"/>
        </w:rPr>
        <w:t>DIVERSITY POLICY</w:t>
      </w:r>
    </w:p>
    <w:p w:rsidR="00130A2A" w:rsidRDefault="00130A2A" w:rsidP="00130A2A">
      <w:pPr>
        <w:jc w:val="center"/>
        <w:rPr>
          <w:rFonts w:ascii="Arial" w:hAnsi="Arial" w:cs="Arial"/>
          <w:b/>
          <w:sz w:val="36"/>
          <w:szCs w:val="36"/>
        </w:rPr>
      </w:pPr>
      <w:r w:rsidRPr="00130A2A">
        <w:rPr>
          <w:rFonts w:ascii="Arial" w:hAnsi="Arial" w:cs="Arial"/>
          <w:b/>
          <w:sz w:val="36"/>
          <w:szCs w:val="36"/>
        </w:rPr>
        <w:t>For review in</w:t>
      </w:r>
      <w:r w:rsidR="000425DD">
        <w:rPr>
          <w:rFonts w:ascii="Arial" w:hAnsi="Arial" w:cs="Arial"/>
          <w:b/>
          <w:sz w:val="36"/>
          <w:szCs w:val="36"/>
        </w:rPr>
        <w:t xml:space="preserve"> 2019</w:t>
      </w:r>
    </w:p>
    <w:p w:rsidR="00130A2A" w:rsidRDefault="00130A2A" w:rsidP="00130A2A">
      <w:pPr>
        <w:jc w:val="center"/>
        <w:rPr>
          <w:rFonts w:ascii="Arial" w:hAnsi="Arial" w:cs="Arial"/>
          <w:b/>
          <w:sz w:val="36"/>
          <w:szCs w:val="36"/>
        </w:rPr>
      </w:pPr>
    </w:p>
    <w:p w:rsidR="00130A2A" w:rsidRDefault="00130A2A" w:rsidP="00130A2A">
      <w:pPr>
        <w:jc w:val="center"/>
        <w:rPr>
          <w:rFonts w:ascii="Arial" w:hAnsi="Arial" w:cs="Arial"/>
          <w:b/>
          <w:sz w:val="36"/>
          <w:szCs w:val="36"/>
        </w:rPr>
      </w:pPr>
    </w:p>
    <w:p w:rsidR="00130A2A" w:rsidRDefault="00130A2A" w:rsidP="00130A2A">
      <w:pPr>
        <w:jc w:val="center"/>
        <w:rPr>
          <w:rFonts w:ascii="Arial" w:hAnsi="Arial" w:cs="Arial"/>
          <w:b/>
          <w:sz w:val="36"/>
          <w:szCs w:val="36"/>
        </w:rPr>
      </w:pPr>
    </w:p>
    <w:p w:rsidR="00130A2A" w:rsidRDefault="00130A2A" w:rsidP="00130A2A">
      <w:pPr>
        <w:jc w:val="center"/>
        <w:rPr>
          <w:rFonts w:ascii="Arial" w:hAnsi="Arial" w:cs="Arial"/>
          <w:b/>
          <w:sz w:val="36"/>
          <w:szCs w:val="36"/>
        </w:rPr>
      </w:pPr>
    </w:p>
    <w:p w:rsidR="00130A2A" w:rsidRDefault="00130A2A" w:rsidP="00130A2A">
      <w:pPr>
        <w:jc w:val="center"/>
        <w:rPr>
          <w:rFonts w:ascii="Arial" w:hAnsi="Arial" w:cs="Arial"/>
          <w:b/>
          <w:sz w:val="36"/>
          <w:szCs w:val="36"/>
        </w:rPr>
      </w:pPr>
    </w:p>
    <w:p w:rsidR="00130A2A" w:rsidRDefault="00130A2A" w:rsidP="00130A2A">
      <w:pPr>
        <w:jc w:val="center"/>
        <w:rPr>
          <w:rFonts w:ascii="Arial" w:hAnsi="Arial" w:cs="Arial"/>
          <w:b/>
          <w:sz w:val="36"/>
          <w:szCs w:val="36"/>
        </w:rPr>
      </w:pPr>
    </w:p>
    <w:p w:rsidR="00130A2A" w:rsidRDefault="00130A2A" w:rsidP="00130A2A">
      <w:pPr>
        <w:jc w:val="center"/>
        <w:rPr>
          <w:rFonts w:ascii="Arial" w:hAnsi="Arial" w:cs="Arial"/>
          <w:b/>
          <w:sz w:val="36"/>
          <w:szCs w:val="36"/>
        </w:rPr>
      </w:pPr>
    </w:p>
    <w:p w:rsidR="00130A2A" w:rsidRDefault="00130A2A" w:rsidP="00130A2A">
      <w:pPr>
        <w:jc w:val="center"/>
        <w:rPr>
          <w:rFonts w:ascii="Arial" w:hAnsi="Arial" w:cs="Arial"/>
          <w:b/>
          <w:sz w:val="36"/>
          <w:szCs w:val="36"/>
        </w:rPr>
      </w:pPr>
    </w:p>
    <w:p w:rsidR="00130A2A" w:rsidRDefault="00130A2A" w:rsidP="00130A2A">
      <w:pPr>
        <w:jc w:val="center"/>
        <w:rPr>
          <w:rFonts w:ascii="Arial" w:hAnsi="Arial" w:cs="Arial"/>
          <w:b/>
          <w:sz w:val="36"/>
          <w:szCs w:val="36"/>
        </w:rPr>
      </w:pPr>
    </w:p>
    <w:p w:rsidR="00130A2A" w:rsidRDefault="00130A2A" w:rsidP="0095197E">
      <w:pPr>
        <w:tabs>
          <w:tab w:val="left" w:pos="46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Contents:</w:t>
      </w:r>
    </w:p>
    <w:p w:rsidR="00BC4685" w:rsidRPr="00130A2A" w:rsidRDefault="00BC4685" w:rsidP="00BC4685">
      <w:pPr>
        <w:spacing w:after="0"/>
        <w:rPr>
          <w:rFonts w:ascii="Arial" w:hAnsi="Arial" w:cs="Arial"/>
          <w:b/>
          <w:sz w:val="24"/>
          <w:szCs w:val="24"/>
        </w:rPr>
      </w:pPr>
    </w:p>
    <w:p w:rsidR="00B22E95" w:rsidRDefault="00B22E95" w:rsidP="00BC4685">
      <w:pPr>
        <w:pStyle w:val="ListParagraph"/>
        <w:numPr>
          <w:ilvl w:val="0"/>
          <w:numId w:val="19"/>
        </w:numPr>
        <w:spacing w:after="0"/>
        <w:ind w:hanging="720"/>
        <w:rPr>
          <w:rFonts w:ascii="Arial" w:hAnsi="Arial" w:cs="Arial"/>
          <w:b/>
          <w:sz w:val="24"/>
          <w:szCs w:val="24"/>
        </w:rPr>
      </w:pPr>
      <w:r w:rsidRPr="00B22E95">
        <w:rPr>
          <w:rFonts w:ascii="Arial" w:hAnsi="Arial" w:cs="Arial"/>
          <w:b/>
          <w:sz w:val="24"/>
          <w:szCs w:val="24"/>
        </w:rPr>
        <w:t>Purpose</w:t>
      </w:r>
    </w:p>
    <w:p w:rsidR="00BC4685" w:rsidRDefault="00BC4685" w:rsidP="00BC4685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B22E95" w:rsidRDefault="00B22E95" w:rsidP="00BC4685">
      <w:pPr>
        <w:spacing w:after="0"/>
        <w:rPr>
          <w:rFonts w:ascii="Arial" w:hAnsi="Arial" w:cs="Arial"/>
          <w:b/>
          <w:sz w:val="24"/>
          <w:szCs w:val="24"/>
        </w:rPr>
      </w:pPr>
      <w:r w:rsidRPr="00B22E95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  <w:t>Scope</w:t>
      </w:r>
    </w:p>
    <w:p w:rsidR="00BC4685" w:rsidRDefault="00BC4685" w:rsidP="00BC4685">
      <w:pPr>
        <w:spacing w:after="0"/>
        <w:rPr>
          <w:rFonts w:ascii="Arial" w:hAnsi="Arial" w:cs="Arial"/>
          <w:b/>
          <w:sz w:val="24"/>
          <w:szCs w:val="24"/>
        </w:rPr>
      </w:pPr>
    </w:p>
    <w:p w:rsidR="00B22E95" w:rsidRDefault="00B22E95" w:rsidP="00BC468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  <w:t>Policy Statement and Commitment</w:t>
      </w:r>
    </w:p>
    <w:p w:rsidR="00BC4685" w:rsidRDefault="00BC4685" w:rsidP="00BC4685">
      <w:pPr>
        <w:spacing w:after="0"/>
        <w:rPr>
          <w:rFonts w:ascii="Arial" w:hAnsi="Arial" w:cs="Arial"/>
          <w:b/>
          <w:sz w:val="24"/>
          <w:szCs w:val="24"/>
        </w:rPr>
      </w:pPr>
    </w:p>
    <w:p w:rsidR="00B22E95" w:rsidRDefault="00B22E95" w:rsidP="00BC468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ab/>
        <w:t>The Legislative Framework</w:t>
      </w:r>
    </w:p>
    <w:p w:rsidR="00BC4685" w:rsidRDefault="00BC4685" w:rsidP="00BC4685">
      <w:pPr>
        <w:spacing w:after="0"/>
        <w:rPr>
          <w:rFonts w:ascii="Arial" w:hAnsi="Arial" w:cs="Arial"/>
          <w:b/>
          <w:sz w:val="24"/>
          <w:szCs w:val="24"/>
        </w:rPr>
      </w:pPr>
    </w:p>
    <w:p w:rsidR="00BC4685" w:rsidRDefault="00B22E95" w:rsidP="00BC468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ab/>
      </w:r>
      <w:r w:rsidR="00BC4685">
        <w:rPr>
          <w:rFonts w:ascii="Arial" w:hAnsi="Arial" w:cs="Arial"/>
          <w:b/>
          <w:sz w:val="24"/>
          <w:szCs w:val="24"/>
        </w:rPr>
        <w:t>Definitions</w:t>
      </w:r>
    </w:p>
    <w:p w:rsidR="00BC4685" w:rsidRDefault="00BC4685" w:rsidP="00BC4685">
      <w:pPr>
        <w:spacing w:after="0"/>
        <w:rPr>
          <w:rFonts w:ascii="Arial" w:hAnsi="Arial" w:cs="Arial"/>
          <w:b/>
          <w:sz w:val="24"/>
          <w:szCs w:val="24"/>
        </w:rPr>
      </w:pPr>
    </w:p>
    <w:p w:rsidR="00B22E95" w:rsidRDefault="00BC4685" w:rsidP="00BC468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b/>
          <w:sz w:val="24"/>
          <w:szCs w:val="24"/>
        </w:rPr>
        <w:tab/>
      </w:r>
      <w:r w:rsidR="00B22E95">
        <w:rPr>
          <w:rFonts w:ascii="Arial" w:hAnsi="Arial" w:cs="Arial"/>
          <w:b/>
          <w:sz w:val="24"/>
          <w:szCs w:val="24"/>
        </w:rPr>
        <w:t>Responsibilities</w:t>
      </w:r>
    </w:p>
    <w:p w:rsidR="00BC4685" w:rsidRDefault="00BC4685" w:rsidP="00BC4685">
      <w:pPr>
        <w:spacing w:after="0"/>
        <w:rPr>
          <w:rFonts w:ascii="Arial" w:hAnsi="Arial" w:cs="Arial"/>
          <w:b/>
          <w:sz w:val="24"/>
          <w:szCs w:val="24"/>
        </w:rPr>
      </w:pPr>
    </w:p>
    <w:p w:rsidR="00B22E95" w:rsidRDefault="00BC4685" w:rsidP="00BC468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b/>
          <w:sz w:val="24"/>
          <w:szCs w:val="24"/>
        </w:rPr>
        <w:tab/>
        <w:t xml:space="preserve">Policy Aims </w:t>
      </w:r>
      <w:r w:rsidR="0095197E">
        <w:rPr>
          <w:rFonts w:ascii="Arial" w:hAnsi="Arial" w:cs="Arial"/>
          <w:b/>
          <w:sz w:val="24"/>
          <w:szCs w:val="24"/>
        </w:rPr>
        <w:t xml:space="preserve">and Strategic </w:t>
      </w:r>
      <w:r w:rsidR="000425DD">
        <w:rPr>
          <w:rFonts w:ascii="Arial" w:hAnsi="Arial" w:cs="Arial"/>
          <w:b/>
          <w:sz w:val="24"/>
          <w:szCs w:val="24"/>
        </w:rPr>
        <w:t xml:space="preserve">Equality </w:t>
      </w:r>
      <w:r w:rsidR="0095197E">
        <w:rPr>
          <w:rFonts w:ascii="Arial" w:hAnsi="Arial" w:cs="Arial"/>
          <w:b/>
          <w:sz w:val="24"/>
          <w:szCs w:val="24"/>
        </w:rPr>
        <w:t>Objectives</w:t>
      </w:r>
    </w:p>
    <w:p w:rsidR="00BC4685" w:rsidRDefault="00BC4685" w:rsidP="00BC4685">
      <w:pPr>
        <w:spacing w:after="0"/>
        <w:rPr>
          <w:rFonts w:ascii="Arial" w:hAnsi="Arial" w:cs="Arial"/>
          <w:b/>
          <w:sz w:val="24"/>
          <w:szCs w:val="24"/>
        </w:rPr>
      </w:pPr>
    </w:p>
    <w:p w:rsidR="00A93E88" w:rsidRDefault="00BC4685" w:rsidP="00BC468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A93E88">
        <w:rPr>
          <w:rFonts w:ascii="Arial" w:hAnsi="Arial" w:cs="Arial"/>
          <w:b/>
          <w:sz w:val="24"/>
          <w:szCs w:val="24"/>
        </w:rPr>
        <w:t>.</w:t>
      </w:r>
      <w:r w:rsidR="00A93E88">
        <w:rPr>
          <w:rFonts w:ascii="Arial" w:hAnsi="Arial" w:cs="Arial"/>
          <w:b/>
          <w:sz w:val="24"/>
          <w:szCs w:val="24"/>
        </w:rPr>
        <w:tab/>
        <w:t>Implementation, Monitoring and Evaluation</w:t>
      </w:r>
    </w:p>
    <w:p w:rsidR="00BC4685" w:rsidRDefault="00BC4685" w:rsidP="00BC4685">
      <w:pPr>
        <w:spacing w:after="0"/>
        <w:rPr>
          <w:rFonts w:ascii="Arial" w:hAnsi="Arial" w:cs="Arial"/>
          <w:b/>
          <w:sz w:val="24"/>
          <w:szCs w:val="24"/>
        </w:rPr>
      </w:pPr>
    </w:p>
    <w:p w:rsidR="00A93E88" w:rsidRDefault="00BC4685" w:rsidP="00BC468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A93E88">
        <w:rPr>
          <w:rFonts w:ascii="Arial" w:hAnsi="Arial" w:cs="Arial"/>
          <w:b/>
          <w:sz w:val="24"/>
          <w:szCs w:val="24"/>
        </w:rPr>
        <w:t>.</w:t>
      </w:r>
      <w:r w:rsidR="00A93E88">
        <w:rPr>
          <w:rFonts w:ascii="Arial" w:hAnsi="Arial" w:cs="Arial"/>
          <w:b/>
          <w:sz w:val="24"/>
          <w:szCs w:val="24"/>
        </w:rPr>
        <w:tab/>
        <w:t>Equality and Diversity Impact Measures</w:t>
      </w:r>
    </w:p>
    <w:p w:rsidR="00BC4685" w:rsidRDefault="00BC4685" w:rsidP="00BC4685">
      <w:pPr>
        <w:spacing w:after="0"/>
        <w:rPr>
          <w:rFonts w:ascii="Arial" w:hAnsi="Arial" w:cs="Arial"/>
          <w:b/>
          <w:sz w:val="24"/>
          <w:szCs w:val="24"/>
        </w:rPr>
      </w:pPr>
    </w:p>
    <w:p w:rsidR="00B22E95" w:rsidRPr="00B22E95" w:rsidRDefault="00B22E95" w:rsidP="00B22E95">
      <w:pPr>
        <w:rPr>
          <w:rFonts w:ascii="Arial" w:hAnsi="Arial" w:cs="Arial"/>
          <w:b/>
          <w:sz w:val="24"/>
          <w:szCs w:val="24"/>
        </w:rPr>
      </w:pPr>
    </w:p>
    <w:p w:rsidR="00130A2A" w:rsidRDefault="00130A2A" w:rsidP="00B22E95">
      <w:pPr>
        <w:rPr>
          <w:rFonts w:ascii="Arial" w:hAnsi="Arial" w:cs="Arial"/>
          <w:b/>
          <w:sz w:val="36"/>
          <w:szCs w:val="36"/>
        </w:rPr>
      </w:pPr>
    </w:p>
    <w:p w:rsidR="00130A2A" w:rsidRDefault="00130A2A" w:rsidP="00130A2A">
      <w:pPr>
        <w:jc w:val="center"/>
        <w:rPr>
          <w:rFonts w:ascii="Arial" w:hAnsi="Arial" w:cs="Arial"/>
          <w:b/>
          <w:sz w:val="36"/>
          <w:szCs w:val="36"/>
        </w:rPr>
      </w:pPr>
    </w:p>
    <w:p w:rsidR="00130A2A" w:rsidRDefault="00130A2A" w:rsidP="00130A2A">
      <w:pPr>
        <w:jc w:val="center"/>
        <w:rPr>
          <w:rFonts w:ascii="Arial" w:hAnsi="Arial" w:cs="Arial"/>
          <w:b/>
          <w:sz w:val="36"/>
          <w:szCs w:val="36"/>
        </w:rPr>
      </w:pPr>
    </w:p>
    <w:p w:rsidR="00130A2A" w:rsidRDefault="00130A2A" w:rsidP="00130A2A">
      <w:pPr>
        <w:jc w:val="center"/>
        <w:rPr>
          <w:rFonts w:ascii="Arial" w:hAnsi="Arial" w:cs="Arial"/>
          <w:b/>
          <w:sz w:val="36"/>
          <w:szCs w:val="36"/>
        </w:rPr>
      </w:pPr>
    </w:p>
    <w:p w:rsidR="00130A2A" w:rsidRDefault="00130A2A" w:rsidP="00130A2A">
      <w:pPr>
        <w:jc w:val="center"/>
        <w:rPr>
          <w:rFonts w:ascii="Arial" w:hAnsi="Arial" w:cs="Arial"/>
          <w:b/>
          <w:sz w:val="36"/>
          <w:szCs w:val="36"/>
        </w:rPr>
      </w:pPr>
    </w:p>
    <w:p w:rsidR="00130A2A" w:rsidRDefault="00130A2A" w:rsidP="00130A2A">
      <w:pPr>
        <w:jc w:val="center"/>
        <w:rPr>
          <w:rFonts w:ascii="Arial" w:hAnsi="Arial" w:cs="Arial"/>
          <w:b/>
          <w:sz w:val="36"/>
          <w:szCs w:val="36"/>
        </w:rPr>
      </w:pPr>
    </w:p>
    <w:p w:rsidR="00130A2A" w:rsidRDefault="00130A2A" w:rsidP="00130A2A">
      <w:pPr>
        <w:jc w:val="center"/>
        <w:rPr>
          <w:rFonts w:ascii="Arial" w:hAnsi="Arial" w:cs="Arial"/>
          <w:b/>
          <w:sz w:val="36"/>
          <w:szCs w:val="36"/>
        </w:rPr>
      </w:pPr>
    </w:p>
    <w:p w:rsidR="00130A2A" w:rsidRDefault="00130A2A" w:rsidP="00130A2A">
      <w:pPr>
        <w:jc w:val="center"/>
        <w:rPr>
          <w:rFonts w:ascii="Arial" w:hAnsi="Arial" w:cs="Arial"/>
          <w:b/>
          <w:sz w:val="36"/>
          <w:szCs w:val="36"/>
        </w:rPr>
      </w:pPr>
    </w:p>
    <w:p w:rsidR="0095197E" w:rsidRDefault="0095197E" w:rsidP="00130A2A">
      <w:pPr>
        <w:jc w:val="center"/>
        <w:rPr>
          <w:rFonts w:ascii="Arial" w:hAnsi="Arial" w:cs="Arial"/>
          <w:b/>
          <w:sz w:val="36"/>
          <w:szCs w:val="36"/>
        </w:rPr>
      </w:pPr>
    </w:p>
    <w:p w:rsidR="0095197E" w:rsidRDefault="0095197E" w:rsidP="00130A2A">
      <w:pPr>
        <w:jc w:val="center"/>
        <w:rPr>
          <w:rFonts w:ascii="Arial" w:hAnsi="Arial" w:cs="Arial"/>
          <w:b/>
          <w:sz w:val="36"/>
          <w:szCs w:val="36"/>
        </w:rPr>
      </w:pPr>
    </w:p>
    <w:p w:rsidR="00D658B9" w:rsidRDefault="00D658B9" w:rsidP="00D658B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658B9">
        <w:rPr>
          <w:rFonts w:ascii="Arial" w:hAnsi="Arial" w:cs="Arial"/>
          <w:b/>
          <w:sz w:val="24"/>
          <w:szCs w:val="24"/>
        </w:rPr>
        <w:lastRenderedPageBreak/>
        <w:t>1.</w:t>
      </w:r>
      <w:r>
        <w:rPr>
          <w:rFonts w:ascii="Arial" w:hAnsi="Arial" w:cs="Arial"/>
          <w:b/>
          <w:sz w:val="24"/>
          <w:szCs w:val="24"/>
        </w:rPr>
        <w:tab/>
      </w:r>
      <w:r w:rsidR="00130A2A" w:rsidRPr="00D658B9">
        <w:rPr>
          <w:rFonts w:ascii="Arial" w:hAnsi="Arial" w:cs="Arial"/>
          <w:b/>
          <w:sz w:val="24"/>
          <w:szCs w:val="24"/>
        </w:rPr>
        <w:t>Purpose</w:t>
      </w:r>
    </w:p>
    <w:p w:rsidR="00D658B9" w:rsidRDefault="00D658B9" w:rsidP="00D658B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658B9" w:rsidRDefault="00D658B9" w:rsidP="00D658B9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 w:rsidRPr="00D658B9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 w:rsidRPr="00D658B9">
        <w:rPr>
          <w:rFonts w:ascii="Arial" w:hAnsi="Arial" w:cs="Arial"/>
          <w:sz w:val="24"/>
          <w:szCs w:val="24"/>
        </w:rPr>
        <w:t>T</w:t>
      </w:r>
      <w:r w:rsidR="005C3EC3" w:rsidRPr="00D658B9">
        <w:rPr>
          <w:rFonts w:ascii="Arial" w:hAnsi="Arial" w:cs="Arial"/>
          <w:sz w:val="24"/>
          <w:szCs w:val="24"/>
        </w:rPr>
        <w:t>h</w:t>
      </w:r>
      <w:r w:rsidR="009D764E">
        <w:rPr>
          <w:rFonts w:ascii="Arial" w:hAnsi="Arial" w:cs="Arial"/>
          <w:sz w:val="24"/>
          <w:szCs w:val="24"/>
        </w:rPr>
        <w:t xml:space="preserve">e purpose of this policy is to </w:t>
      </w:r>
      <w:r w:rsidR="007265E3" w:rsidRPr="00D658B9">
        <w:rPr>
          <w:rFonts w:ascii="Arial" w:hAnsi="Arial" w:cs="Arial"/>
          <w:sz w:val="24"/>
          <w:szCs w:val="24"/>
        </w:rPr>
        <w:t>outline</w:t>
      </w:r>
      <w:r w:rsidR="009D764E">
        <w:rPr>
          <w:rFonts w:ascii="Arial" w:hAnsi="Arial" w:cs="Arial"/>
          <w:sz w:val="24"/>
          <w:szCs w:val="24"/>
        </w:rPr>
        <w:t xml:space="preserve"> the College’s approach to </w:t>
      </w:r>
      <w:r w:rsidR="007265E3" w:rsidRPr="00D658B9">
        <w:rPr>
          <w:rFonts w:ascii="Arial" w:hAnsi="Arial" w:cs="Arial"/>
          <w:sz w:val="24"/>
          <w:szCs w:val="24"/>
        </w:rPr>
        <w:t>ensur</w:t>
      </w:r>
      <w:r w:rsidR="009D764E">
        <w:rPr>
          <w:rFonts w:ascii="Arial" w:hAnsi="Arial" w:cs="Arial"/>
          <w:sz w:val="24"/>
          <w:szCs w:val="24"/>
        </w:rPr>
        <w:t>ing</w:t>
      </w:r>
      <w:r w:rsidR="007265E3" w:rsidRPr="00D658B9">
        <w:rPr>
          <w:rFonts w:ascii="Arial" w:hAnsi="Arial" w:cs="Arial"/>
          <w:sz w:val="24"/>
          <w:szCs w:val="24"/>
        </w:rPr>
        <w:t xml:space="preserve"> that it </w:t>
      </w:r>
      <w:r w:rsidR="00891982" w:rsidRPr="00D658B9">
        <w:rPr>
          <w:rFonts w:ascii="Arial" w:hAnsi="Arial" w:cs="Arial"/>
          <w:sz w:val="24"/>
          <w:szCs w:val="24"/>
        </w:rPr>
        <w:t>provid</w:t>
      </w:r>
      <w:r w:rsidR="007265E3" w:rsidRPr="00D658B9">
        <w:rPr>
          <w:rFonts w:ascii="Arial" w:hAnsi="Arial" w:cs="Arial"/>
          <w:sz w:val="24"/>
          <w:szCs w:val="24"/>
        </w:rPr>
        <w:t>es</w:t>
      </w:r>
      <w:r w:rsidR="00891982" w:rsidRPr="00D658B9">
        <w:rPr>
          <w:rFonts w:ascii="Arial" w:hAnsi="Arial" w:cs="Arial"/>
          <w:sz w:val="24"/>
          <w:szCs w:val="24"/>
        </w:rPr>
        <w:t xml:space="preserve"> a</w:t>
      </w:r>
      <w:r w:rsidR="007265E3" w:rsidRPr="00D658B9">
        <w:rPr>
          <w:rFonts w:ascii="Arial" w:hAnsi="Arial" w:cs="Arial"/>
          <w:sz w:val="24"/>
          <w:szCs w:val="24"/>
        </w:rPr>
        <w:t xml:space="preserve">n inclusive </w:t>
      </w:r>
      <w:r w:rsidR="00891982" w:rsidRPr="00D658B9">
        <w:rPr>
          <w:rFonts w:ascii="Arial" w:hAnsi="Arial" w:cs="Arial"/>
          <w:sz w:val="24"/>
          <w:szCs w:val="24"/>
        </w:rPr>
        <w:t>learning and working environment</w:t>
      </w:r>
      <w:r w:rsidR="007265E3" w:rsidRPr="00D658B9">
        <w:rPr>
          <w:rFonts w:ascii="Arial" w:hAnsi="Arial" w:cs="Arial"/>
          <w:sz w:val="24"/>
          <w:szCs w:val="24"/>
        </w:rPr>
        <w:t xml:space="preserve"> </w:t>
      </w:r>
      <w:r w:rsidRPr="00D658B9">
        <w:rPr>
          <w:rFonts w:ascii="Arial" w:hAnsi="Arial" w:cs="Arial"/>
          <w:sz w:val="24"/>
          <w:szCs w:val="24"/>
        </w:rPr>
        <w:t>where everyone can reach their full potential</w:t>
      </w:r>
      <w:r w:rsidR="00F83979">
        <w:rPr>
          <w:rFonts w:ascii="Arial" w:hAnsi="Arial" w:cs="Arial"/>
          <w:sz w:val="24"/>
          <w:szCs w:val="24"/>
        </w:rPr>
        <w:t>, regardless of their background</w:t>
      </w:r>
      <w:r w:rsidRPr="00D658B9">
        <w:rPr>
          <w:rFonts w:ascii="Arial" w:hAnsi="Arial" w:cs="Arial"/>
          <w:sz w:val="24"/>
          <w:szCs w:val="24"/>
        </w:rPr>
        <w:t>.</w:t>
      </w:r>
    </w:p>
    <w:p w:rsidR="00D658B9" w:rsidRDefault="00D658B9" w:rsidP="00D658B9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130A2A" w:rsidRPr="00D658B9" w:rsidRDefault="00D658B9" w:rsidP="00D658B9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>
        <w:rPr>
          <w:rFonts w:ascii="Arial" w:hAnsi="Arial" w:cs="Arial"/>
          <w:sz w:val="24"/>
          <w:szCs w:val="24"/>
        </w:rPr>
        <w:tab/>
        <w:t xml:space="preserve">It also sets out </w:t>
      </w:r>
      <w:r w:rsidR="007265E3" w:rsidRPr="00D658B9">
        <w:rPr>
          <w:rFonts w:ascii="Arial" w:hAnsi="Arial" w:cs="Arial"/>
          <w:sz w:val="24"/>
          <w:szCs w:val="24"/>
        </w:rPr>
        <w:t>how</w:t>
      </w:r>
      <w:r w:rsidR="009D764E">
        <w:rPr>
          <w:rFonts w:ascii="Arial" w:hAnsi="Arial" w:cs="Arial"/>
          <w:sz w:val="24"/>
          <w:szCs w:val="24"/>
        </w:rPr>
        <w:t xml:space="preserve"> the College </w:t>
      </w:r>
      <w:r w:rsidR="007265E3" w:rsidRPr="00D658B9">
        <w:rPr>
          <w:rFonts w:ascii="Arial" w:hAnsi="Arial" w:cs="Arial"/>
          <w:sz w:val="24"/>
          <w:szCs w:val="24"/>
        </w:rPr>
        <w:t>will meet its Public Sector Equality Duty in accordance with the Equality Act 2010.</w:t>
      </w:r>
    </w:p>
    <w:p w:rsidR="00130A2A" w:rsidRDefault="00130A2A" w:rsidP="007265E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0A2A" w:rsidRDefault="00130A2A" w:rsidP="007265E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  <w:t>Scope</w:t>
      </w:r>
    </w:p>
    <w:p w:rsidR="00130A2A" w:rsidRDefault="00130A2A" w:rsidP="007265E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30A2A" w:rsidRDefault="00130A2A" w:rsidP="007265E3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ab/>
        <w:t xml:space="preserve">This policy applies to all members of the </w:t>
      </w:r>
      <w:r w:rsidR="00B579E6">
        <w:rPr>
          <w:rFonts w:ascii="Arial" w:hAnsi="Arial" w:cs="Arial"/>
          <w:sz w:val="24"/>
          <w:szCs w:val="24"/>
        </w:rPr>
        <w:t xml:space="preserve">Stephenson </w:t>
      </w:r>
      <w:r>
        <w:rPr>
          <w:rFonts w:ascii="Arial" w:hAnsi="Arial" w:cs="Arial"/>
          <w:sz w:val="24"/>
          <w:szCs w:val="24"/>
        </w:rPr>
        <w:t>College community</w:t>
      </w:r>
      <w:r w:rsidR="00B579E6">
        <w:rPr>
          <w:rFonts w:ascii="Arial" w:hAnsi="Arial" w:cs="Arial"/>
          <w:sz w:val="24"/>
          <w:szCs w:val="24"/>
        </w:rPr>
        <w:t>, i</w:t>
      </w:r>
      <w:r>
        <w:rPr>
          <w:rFonts w:ascii="Arial" w:hAnsi="Arial" w:cs="Arial"/>
          <w:sz w:val="24"/>
          <w:szCs w:val="24"/>
        </w:rPr>
        <w:t xml:space="preserve">ncluding students, </w:t>
      </w:r>
      <w:r w:rsidR="00B579E6">
        <w:rPr>
          <w:rFonts w:ascii="Arial" w:hAnsi="Arial" w:cs="Arial"/>
          <w:sz w:val="24"/>
          <w:szCs w:val="24"/>
        </w:rPr>
        <w:t>staff</w:t>
      </w:r>
      <w:r>
        <w:rPr>
          <w:rFonts w:ascii="Arial" w:hAnsi="Arial" w:cs="Arial"/>
          <w:sz w:val="24"/>
          <w:szCs w:val="24"/>
        </w:rPr>
        <w:t>, visitors, contractors and suppliers</w:t>
      </w:r>
      <w:r w:rsidR="00B579E6">
        <w:rPr>
          <w:rFonts w:ascii="Arial" w:hAnsi="Arial" w:cs="Arial"/>
          <w:sz w:val="24"/>
          <w:szCs w:val="24"/>
        </w:rPr>
        <w:t>.</w:t>
      </w:r>
    </w:p>
    <w:p w:rsidR="00B579E6" w:rsidRDefault="00B579E6" w:rsidP="007265E3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B579E6" w:rsidRDefault="00B579E6" w:rsidP="007265E3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>
        <w:rPr>
          <w:rFonts w:ascii="Arial" w:hAnsi="Arial" w:cs="Arial"/>
          <w:sz w:val="24"/>
          <w:szCs w:val="24"/>
        </w:rPr>
        <w:tab/>
        <w:t xml:space="preserve">It is designed to help create an environment where equality, diversity and inclusion is naturally part of our everyday </w:t>
      </w:r>
      <w:r w:rsidR="00891982">
        <w:rPr>
          <w:rFonts w:ascii="Arial" w:hAnsi="Arial" w:cs="Arial"/>
          <w:sz w:val="24"/>
          <w:szCs w:val="24"/>
        </w:rPr>
        <w:t xml:space="preserve">life </w:t>
      </w:r>
      <w:r>
        <w:rPr>
          <w:rFonts w:ascii="Arial" w:hAnsi="Arial" w:cs="Arial"/>
          <w:sz w:val="24"/>
          <w:szCs w:val="24"/>
        </w:rPr>
        <w:t>and covers all aspects of College activity including:</w:t>
      </w:r>
    </w:p>
    <w:p w:rsidR="00B579E6" w:rsidRDefault="00B579E6" w:rsidP="007265E3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B579E6" w:rsidRDefault="00B579E6" w:rsidP="007265E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recruitment and admissions</w:t>
      </w:r>
      <w:r w:rsidR="00C200F3">
        <w:rPr>
          <w:rFonts w:ascii="Arial" w:hAnsi="Arial" w:cs="Arial"/>
          <w:sz w:val="24"/>
          <w:szCs w:val="24"/>
        </w:rPr>
        <w:t>, guidance and support</w:t>
      </w:r>
    </w:p>
    <w:p w:rsidR="00B579E6" w:rsidRDefault="00C200F3" w:rsidP="007265E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Curriculum </w:t>
      </w:r>
      <w:r w:rsidR="008E70EB">
        <w:rPr>
          <w:rFonts w:ascii="Arial" w:hAnsi="Arial" w:cs="Arial"/>
          <w:sz w:val="24"/>
          <w:szCs w:val="24"/>
        </w:rPr>
        <w:t>planning and delivery</w:t>
      </w:r>
    </w:p>
    <w:p w:rsidR="00B579E6" w:rsidRDefault="00B579E6" w:rsidP="007265E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Teaching, learning and assessment </w:t>
      </w:r>
    </w:p>
    <w:p w:rsidR="00B579E6" w:rsidRDefault="00B579E6" w:rsidP="007265E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Staff </w:t>
      </w:r>
      <w:r w:rsidR="00C200F3">
        <w:rPr>
          <w:rFonts w:ascii="Arial" w:hAnsi="Arial" w:cs="Arial"/>
          <w:sz w:val="24"/>
          <w:szCs w:val="24"/>
        </w:rPr>
        <w:t xml:space="preserve">recruitment and professional </w:t>
      </w:r>
      <w:r>
        <w:rPr>
          <w:rFonts w:ascii="Arial" w:hAnsi="Arial" w:cs="Arial"/>
          <w:sz w:val="24"/>
          <w:szCs w:val="24"/>
        </w:rPr>
        <w:t xml:space="preserve">development </w:t>
      </w:r>
    </w:p>
    <w:p w:rsidR="00B579E6" w:rsidRDefault="00B579E6" w:rsidP="007265E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Procurement</w:t>
      </w:r>
      <w:r w:rsidR="00C200F3">
        <w:rPr>
          <w:rFonts w:ascii="Arial" w:hAnsi="Arial" w:cs="Arial"/>
          <w:sz w:val="24"/>
          <w:szCs w:val="24"/>
        </w:rPr>
        <w:t xml:space="preserve"> and outsourcing</w:t>
      </w:r>
    </w:p>
    <w:p w:rsidR="005C3EC3" w:rsidRDefault="005C3EC3" w:rsidP="007265E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Contracts and supply of goods to the College</w:t>
      </w:r>
    </w:p>
    <w:p w:rsidR="00152ED5" w:rsidRDefault="00152ED5" w:rsidP="007265E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Marketing and communications</w:t>
      </w:r>
    </w:p>
    <w:p w:rsidR="00152ED5" w:rsidRDefault="009D764E" w:rsidP="007265E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College environment and f</w:t>
      </w:r>
      <w:r w:rsidR="00152ED5">
        <w:rPr>
          <w:rFonts w:ascii="Arial" w:hAnsi="Arial" w:cs="Arial"/>
          <w:sz w:val="24"/>
          <w:szCs w:val="24"/>
        </w:rPr>
        <w:t>acilities</w:t>
      </w:r>
    </w:p>
    <w:p w:rsidR="00152ED5" w:rsidRDefault="00152ED5" w:rsidP="00152ED5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130A2A" w:rsidRDefault="00130A2A" w:rsidP="007265E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  <w:t>Policy Statement</w:t>
      </w:r>
      <w:r w:rsidR="00A93E88">
        <w:rPr>
          <w:rFonts w:ascii="Arial" w:hAnsi="Arial" w:cs="Arial"/>
          <w:b/>
          <w:sz w:val="24"/>
          <w:szCs w:val="24"/>
        </w:rPr>
        <w:t xml:space="preserve"> and Commitment </w:t>
      </w:r>
    </w:p>
    <w:p w:rsidR="00C200F3" w:rsidRDefault="00C200F3" w:rsidP="007265E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92614" w:rsidRPr="00392614" w:rsidRDefault="00891982" w:rsidP="00392614">
      <w:pPr>
        <w:ind w:left="720" w:hanging="720"/>
        <w:jc w:val="both"/>
        <w:rPr>
          <w:rFonts w:ascii="Arial" w:hAnsi="Arial" w:cs="Arial"/>
          <w:bCs/>
          <w:sz w:val="24"/>
          <w:szCs w:val="24"/>
        </w:rPr>
      </w:pPr>
      <w:r w:rsidRPr="00392614">
        <w:rPr>
          <w:rFonts w:ascii="Arial" w:hAnsi="Arial" w:cs="Arial"/>
          <w:sz w:val="24"/>
          <w:szCs w:val="24"/>
        </w:rPr>
        <w:t>3.1</w:t>
      </w:r>
      <w:r w:rsidRPr="00392614">
        <w:rPr>
          <w:rFonts w:ascii="Arial" w:hAnsi="Arial" w:cs="Arial"/>
          <w:sz w:val="24"/>
          <w:szCs w:val="24"/>
        </w:rPr>
        <w:tab/>
        <w:t xml:space="preserve">Stephenson College </w:t>
      </w:r>
      <w:r w:rsidR="00392614" w:rsidRPr="00392614">
        <w:rPr>
          <w:rFonts w:ascii="Arial" w:hAnsi="Arial" w:cs="Arial"/>
          <w:bCs/>
          <w:sz w:val="24"/>
          <w:szCs w:val="24"/>
        </w:rPr>
        <w:t>encourages and supports the development of a society in which:</w:t>
      </w:r>
    </w:p>
    <w:p w:rsidR="00C200F3" w:rsidRPr="003175D5" w:rsidRDefault="00392614" w:rsidP="00C200F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175D5">
        <w:rPr>
          <w:rFonts w:ascii="Arial" w:hAnsi="Arial" w:cs="Arial"/>
          <w:bCs/>
          <w:sz w:val="24"/>
          <w:szCs w:val="24"/>
        </w:rPr>
        <w:t>People’s ability to achieve their potential is not limited by prejudice or discrimination</w:t>
      </w:r>
    </w:p>
    <w:p w:rsidR="00C200F3" w:rsidRPr="003175D5" w:rsidRDefault="00392614" w:rsidP="00C200F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175D5">
        <w:rPr>
          <w:rFonts w:ascii="Arial" w:hAnsi="Arial" w:cs="Arial"/>
          <w:bCs/>
          <w:sz w:val="24"/>
          <w:szCs w:val="24"/>
        </w:rPr>
        <w:t>There is respect for and protection of each individual’s human rights</w:t>
      </w:r>
    </w:p>
    <w:p w:rsidR="00C200F3" w:rsidRPr="003175D5" w:rsidRDefault="00392614" w:rsidP="00C200F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175D5">
        <w:rPr>
          <w:rFonts w:ascii="Arial" w:hAnsi="Arial" w:cs="Arial"/>
          <w:bCs/>
          <w:sz w:val="24"/>
          <w:szCs w:val="24"/>
        </w:rPr>
        <w:t>There is respect for the dignity and worth of each individual</w:t>
      </w:r>
    </w:p>
    <w:p w:rsidR="00C200F3" w:rsidRPr="003175D5" w:rsidRDefault="00392614" w:rsidP="00C200F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175D5">
        <w:rPr>
          <w:rFonts w:ascii="Arial" w:hAnsi="Arial" w:cs="Arial"/>
          <w:bCs/>
          <w:sz w:val="24"/>
          <w:szCs w:val="24"/>
        </w:rPr>
        <w:t>Each individual has an equal opportunit</w:t>
      </w:r>
      <w:r w:rsidR="003175D5" w:rsidRPr="003175D5">
        <w:rPr>
          <w:rFonts w:ascii="Arial" w:hAnsi="Arial" w:cs="Arial"/>
          <w:bCs/>
          <w:sz w:val="24"/>
          <w:szCs w:val="24"/>
        </w:rPr>
        <w:t>y to participate in society</w:t>
      </w:r>
    </w:p>
    <w:p w:rsidR="00392614" w:rsidRDefault="00392614" w:rsidP="0039261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92614">
        <w:rPr>
          <w:rFonts w:ascii="Arial" w:hAnsi="Arial" w:cs="Arial"/>
          <w:bCs/>
          <w:sz w:val="24"/>
          <w:szCs w:val="24"/>
        </w:rPr>
        <w:t>There is mutual respect between groups based on understanding and valuing of diversity and on shared respect for equality and human rights.</w:t>
      </w:r>
    </w:p>
    <w:p w:rsidR="00392614" w:rsidRDefault="00392614" w:rsidP="003926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83E98" w:rsidRDefault="00392614" w:rsidP="00683E98">
      <w:pPr>
        <w:spacing w:after="0" w:line="240" w:lineRule="auto"/>
        <w:ind w:left="720" w:hanging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3.2</w:t>
      </w:r>
      <w:r>
        <w:rPr>
          <w:rFonts w:ascii="Arial" w:hAnsi="Arial" w:cs="Arial"/>
          <w:bCs/>
          <w:sz w:val="24"/>
          <w:szCs w:val="24"/>
        </w:rPr>
        <w:tab/>
      </w:r>
      <w:r w:rsidR="00B749DC">
        <w:rPr>
          <w:rFonts w:ascii="Arial" w:hAnsi="Arial" w:cs="Arial"/>
          <w:bCs/>
          <w:sz w:val="24"/>
          <w:szCs w:val="24"/>
        </w:rPr>
        <w:t>In support of this, t</w:t>
      </w:r>
      <w:r w:rsidRPr="00392614">
        <w:rPr>
          <w:rFonts w:ascii="Arial" w:hAnsi="Arial" w:cs="Arial"/>
          <w:bCs/>
          <w:sz w:val="24"/>
          <w:szCs w:val="24"/>
        </w:rPr>
        <w:t xml:space="preserve">he College strives to achieve a culture of excellence </w:t>
      </w:r>
      <w:r w:rsidR="00C93BD0">
        <w:rPr>
          <w:rFonts w:ascii="Arial" w:hAnsi="Arial" w:cs="Arial"/>
          <w:bCs/>
          <w:sz w:val="24"/>
          <w:szCs w:val="24"/>
        </w:rPr>
        <w:t xml:space="preserve">and innovation </w:t>
      </w:r>
      <w:r w:rsidRPr="00392614">
        <w:rPr>
          <w:rFonts w:ascii="Arial" w:hAnsi="Arial" w:cs="Arial"/>
          <w:bCs/>
          <w:sz w:val="24"/>
          <w:szCs w:val="24"/>
        </w:rPr>
        <w:t xml:space="preserve">without </w:t>
      </w:r>
      <w:r w:rsidR="00F83979">
        <w:rPr>
          <w:rFonts w:ascii="Arial" w:hAnsi="Arial" w:cs="Arial"/>
          <w:bCs/>
          <w:sz w:val="24"/>
          <w:szCs w:val="24"/>
        </w:rPr>
        <w:t>exclusion.</w:t>
      </w:r>
    </w:p>
    <w:p w:rsidR="00F83979" w:rsidRDefault="00F83979" w:rsidP="00683E98">
      <w:pPr>
        <w:spacing w:after="0" w:line="240" w:lineRule="auto"/>
        <w:ind w:left="720" w:hanging="720"/>
        <w:jc w:val="both"/>
        <w:rPr>
          <w:rFonts w:ascii="Arial" w:hAnsi="Arial" w:cs="Arial"/>
          <w:bCs/>
          <w:sz w:val="24"/>
          <w:szCs w:val="24"/>
        </w:rPr>
      </w:pPr>
    </w:p>
    <w:p w:rsidR="00F83979" w:rsidRDefault="00F83979" w:rsidP="00683E98">
      <w:pPr>
        <w:spacing w:after="0" w:line="240" w:lineRule="auto"/>
        <w:ind w:left="720" w:hanging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3.3</w:t>
      </w:r>
      <w:r>
        <w:rPr>
          <w:rFonts w:ascii="Arial" w:hAnsi="Arial" w:cs="Arial"/>
          <w:bCs/>
          <w:sz w:val="24"/>
          <w:szCs w:val="24"/>
        </w:rPr>
        <w:tab/>
        <w:t xml:space="preserve">Our policy is to ensure that all members of the College community receive no less favourable treatment on the grounds of any protected characteristic, </w:t>
      </w:r>
      <w:r>
        <w:rPr>
          <w:rFonts w:ascii="Arial" w:hAnsi="Arial" w:cs="Arial"/>
          <w:bCs/>
          <w:sz w:val="24"/>
          <w:szCs w:val="24"/>
        </w:rPr>
        <w:lastRenderedPageBreak/>
        <w:t>thereby valuing diversity and enabling equality in employment, education and training</w:t>
      </w:r>
      <w:r w:rsidR="00F97CC4">
        <w:rPr>
          <w:rFonts w:ascii="Arial" w:hAnsi="Arial" w:cs="Arial"/>
          <w:bCs/>
          <w:sz w:val="24"/>
          <w:szCs w:val="24"/>
        </w:rPr>
        <w:t xml:space="preserve"> and </w:t>
      </w:r>
      <w:r>
        <w:rPr>
          <w:rFonts w:ascii="Arial" w:hAnsi="Arial" w:cs="Arial"/>
          <w:bCs/>
          <w:sz w:val="24"/>
          <w:szCs w:val="24"/>
        </w:rPr>
        <w:t>access to facilities and services.</w:t>
      </w:r>
    </w:p>
    <w:p w:rsidR="00F83979" w:rsidRDefault="00F83979" w:rsidP="00683E98">
      <w:pPr>
        <w:spacing w:after="0" w:line="240" w:lineRule="auto"/>
        <w:ind w:left="720" w:hanging="720"/>
        <w:jc w:val="both"/>
        <w:rPr>
          <w:rFonts w:ascii="Arial" w:hAnsi="Arial" w:cs="Arial"/>
          <w:bCs/>
          <w:sz w:val="24"/>
          <w:szCs w:val="24"/>
        </w:rPr>
      </w:pPr>
    </w:p>
    <w:p w:rsidR="00F83979" w:rsidRDefault="00F83979" w:rsidP="00683E98">
      <w:pPr>
        <w:spacing w:after="0" w:line="240" w:lineRule="auto"/>
        <w:ind w:left="720" w:hanging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3.4</w:t>
      </w:r>
      <w:r>
        <w:rPr>
          <w:rFonts w:ascii="Arial" w:hAnsi="Arial" w:cs="Arial"/>
          <w:bCs/>
          <w:sz w:val="24"/>
          <w:szCs w:val="24"/>
        </w:rPr>
        <w:tab/>
        <w:t>Our overall intention is to help all students and staff in creating a positive and happy learning and working environment, which is free from discrimination or harassment of any form.</w:t>
      </w:r>
    </w:p>
    <w:p w:rsidR="00F83979" w:rsidRPr="00392614" w:rsidRDefault="00F83979" w:rsidP="00683E98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392614" w:rsidRDefault="00392614" w:rsidP="00B749DC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r w:rsidR="00F83979">
        <w:rPr>
          <w:rFonts w:ascii="Arial" w:hAnsi="Arial" w:cs="Arial"/>
          <w:bCs/>
          <w:sz w:val="24"/>
          <w:szCs w:val="24"/>
        </w:rPr>
        <w:t>5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</w:t>
      </w:r>
      <w:r w:rsidRPr="00392614">
        <w:rPr>
          <w:rFonts w:ascii="Arial" w:hAnsi="Arial" w:cs="Arial"/>
          <w:sz w:val="24"/>
          <w:szCs w:val="24"/>
        </w:rPr>
        <w:t xml:space="preserve">he College will actively implement this policy to ensure that all </w:t>
      </w:r>
      <w:r>
        <w:rPr>
          <w:rFonts w:ascii="Arial" w:hAnsi="Arial" w:cs="Arial"/>
          <w:sz w:val="24"/>
          <w:szCs w:val="24"/>
        </w:rPr>
        <w:t>students</w:t>
      </w:r>
      <w:r w:rsidRPr="00392614">
        <w:rPr>
          <w:rFonts w:ascii="Arial" w:hAnsi="Arial" w:cs="Arial"/>
          <w:sz w:val="24"/>
          <w:szCs w:val="24"/>
        </w:rPr>
        <w:t>, staff and visitors learn and work in an environment which provides a safe, appropriate and supportive environment in which all individuals are able to pursue successfully their chosen activities.</w:t>
      </w:r>
    </w:p>
    <w:p w:rsidR="000D1B7C" w:rsidRDefault="00B749DC" w:rsidP="00701947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F83979">
        <w:rPr>
          <w:rFonts w:ascii="Arial" w:hAnsi="Arial" w:cs="Arial"/>
          <w:sz w:val="24"/>
          <w:szCs w:val="24"/>
        </w:rPr>
        <w:t>6</w:t>
      </w:r>
      <w:r w:rsidR="000D1B7C">
        <w:rPr>
          <w:rFonts w:ascii="Arial" w:hAnsi="Arial" w:cs="Arial"/>
          <w:sz w:val="24"/>
          <w:szCs w:val="24"/>
        </w:rPr>
        <w:tab/>
        <w:t>The College will ensure that governors, staff and students are aware of the value placed on equality, diversity and inclusio</w:t>
      </w:r>
      <w:r w:rsidR="00B83713">
        <w:rPr>
          <w:rFonts w:ascii="Arial" w:hAnsi="Arial" w:cs="Arial"/>
          <w:sz w:val="24"/>
          <w:szCs w:val="24"/>
        </w:rPr>
        <w:t xml:space="preserve">n, and that </w:t>
      </w:r>
      <w:r w:rsidR="000D1B7C">
        <w:rPr>
          <w:rFonts w:ascii="Arial" w:hAnsi="Arial" w:cs="Arial"/>
          <w:sz w:val="24"/>
          <w:szCs w:val="24"/>
        </w:rPr>
        <w:t xml:space="preserve">action will be </w:t>
      </w:r>
      <w:r w:rsidR="00701947">
        <w:rPr>
          <w:rFonts w:ascii="Arial" w:hAnsi="Arial" w:cs="Arial"/>
          <w:sz w:val="24"/>
          <w:szCs w:val="24"/>
        </w:rPr>
        <w:t>taken</w:t>
      </w:r>
      <w:r w:rsidR="000D1B7C">
        <w:rPr>
          <w:rFonts w:ascii="Arial" w:hAnsi="Arial" w:cs="Arial"/>
          <w:sz w:val="24"/>
          <w:szCs w:val="24"/>
        </w:rPr>
        <w:t xml:space="preserve"> in the ev</w:t>
      </w:r>
      <w:r w:rsidR="00701947">
        <w:rPr>
          <w:rFonts w:ascii="Arial" w:hAnsi="Arial" w:cs="Arial"/>
          <w:sz w:val="24"/>
          <w:szCs w:val="24"/>
        </w:rPr>
        <w:t>e</w:t>
      </w:r>
      <w:r w:rsidR="000D1B7C">
        <w:rPr>
          <w:rFonts w:ascii="Arial" w:hAnsi="Arial" w:cs="Arial"/>
          <w:sz w:val="24"/>
          <w:szCs w:val="24"/>
        </w:rPr>
        <w:t>nt of any breach of this policy.</w:t>
      </w:r>
    </w:p>
    <w:p w:rsidR="00980267" w:rsidRDefault="00980267" w:rsidP="00701947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:rsidR="00980267" w:rsidRDefault="00980267" w:rsidP="00701947">
      <w:pPr>
        <w:spacing w:after="0"/>
        <w:ind w:left="720" w:hanging="720"/>
        <w:rPr>
          <w:rFonts w:ascii="Arial" w:hAnsi="Arial" w:cs="Arial"/>
          <w:b/>
          <w:sz w:val="24"/>
          <w:szCs w:val="24"/>
        </w:rPr>
      </w:pPr>
      <w:r w:rsidRPr="00980267">
        <w:rPr>
          <w:rFonts w:ascii="Arial" w:hAnsi="Arial" w:cs="Arial"/>
          <w:b/>
          <w:sz w:val="24"/>
          <w:szCs w:val="24"/>
        </w:rPr>
        <w:t>4.</w:t>
      </w:r>
      <w:r w:rsidRPr="00980267">
        <w:rPr>
          <w:rFonts w:ascii="Arial" w:hAnsi="Arial" w:cs="Arial"/>
          <w:b/>
          <w:sz w:val="24"/>
          <w:szCs w:val="24"/>
        </w:rPr>
        <w:tab/>
        <w:t>The Legislative Framework</w:t>
      </w:r>
    </w:p>
    <w:p w:rsidR="00980267" w:rsidRDefault="00980267" w:rsidP="00701947">
      <w:pPr>
        <w:spacing w:after="0"/>
        <w:ind w:left="720" w:hanging="720"/>
        <w:rPr>
          <w:rFonts w:ascii="Arial" w:hAnsi="Arial" w:cs="Arial"/>
          <w:b/>
          <w:sz w:val="24"/>
          <w:szCs w:val="24"/>
        </w:rPr>
      </w:pPr>
    </w:p>
    <w:p w:rsidR="00980267" w:rsidRPr="00980267" w:rsidRDefault="00980267" w:rsidP="00701947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>
        <w:rPr>
          <w:rFonts w:ascii="Arial" w:hAnsi="Arial" w:cs="Arial"/>
          <w:sz w:val="24"/>
          <w:szCs w:val="24"/>
        </w:rPr>
        <w:tab/>
        <w:t>The Equality Act 2010 places a Public Sector Equality Duty on the College. The College is required to have due regard to:</w:t>
      </w:r>
    </w:p>
    <w:p w:rsidR="00701947" w:rsidRPr="00980267" w:rsidRDefault="00701947" w:rsidP="00701947">
      <w:pPr>
        <w:spacing w:after="0"/>
        <w:ind w:left="720" w:hanging="720"/>
        <w:rPr>
          <w:rFonts w:ascii="Arial" w:hAnsi="Arial" w:cs="Arial"/>
          <w:b/>
          <w:sz w:val="24"/>
          <w:szCs w:val="24"/>
        </w:rPr>
      </w:pPr>
    </w:p>
    <w:p w:rsidR="00C200F3" w:rsidRDefault="00C200F3" w:rsidP="00C200F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4156">
        <w:rPr>
          <w:rFonts w:ascii="Arial" w:hAnsi="Arial" w:cs="Arial"/>
          <w:sz w:val="24"/>
          <w:szCs w:val="24"/>
        </w:rPr>
        <w:t xml:space="preserve">Eliminate unlawful discrimination, harassment and victimisation and other conduct prohibited by the </w:t>
      </w:r>
      <w:r w:rsidR="00701947">
        <w:rPr>
          <w:rFonts w:ascii="Arial" w:hAnsi="Arial" w:cs="Arial"/>
          <w:sz w:val="24"/>
          <w:szCs w:val="24"/>
        </w:rPr>
        <w:t xml:space="preserve">Equality </w:t>
      </w:r>
      <w:r w:rsidRPr="00624156">
        <w:rPr>
          <w:rFonts w:ascii="Arial" w:hAnsi="Arial" w:cs="Arial"/>
          <w:sz w:val="24"/>
          <w:szCs w:val="24"/>
        </w:rPr>
        <w:t>Act</w:t>
      </w:r>
      <w:r w:rsidR="00701947">
        <w:rPr>
          <w:rFonts w:ascii="Arial" w:hAnsi="Arial" w:cs="Arial"/>
          <w:sz w:val="24"/>
          <w:szCs w:val="24"/>
        </w:rPr>
        <w:t xml:space="preserve"> 2010</w:t>
      </w:r>
    </w:p>
    <w:p w:rsidR="00C200F3" w:rsidRPr="00624156" w:rsidRDefault="00C200F3" w:rsidP="00C200F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00F3" w:rsidRDefault="00C200F3" w:rsidP="00C200F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4156">
        <w:rPr>
          <w:rFonts w:ascii="Arial" w:hAnsi="Arial" w:cs="Arial"/>
          <w:sz w:val="24"/>
          <w:szCs w:val="24"/>
        </w:rPr>
        <w:t>Advance equality of opportunity between people who share a protected char</w:t>
      </w:r>
      <w:r>
        <w:rPr>
          <w:rFonts w:ascii="Arial" w:hAnsi="Arial" w:cs="Arial"/>
          <w:sz w:val="24"/>
          <w:szCs w:val="24"/>
        </w:rPr>
        <w:t>acteristic and those who do not</w:t>
      </w:r>
    </w:p>
    <w:p w:rsidR="00C200F3" w:rsidRPr="00B67CCE" w:rsidRDefault="00C200F3" w:rsidP="00C200F3">
      <w:pPr>
        <w:pStyle w:val="ListParagraph"/>
        <w:rPr>
          <w:rFonts w:ascii="Arial" w:hAnsi="Arial" w:cs="Arial"/>
          <w:sz w:val="24"/>
          <w:szCs w:val="24"/>
        </w:rPr>
      </w:pPr>
    </w:p>
    <w:p w:rsidR="00C200F3" w:rsidRDefault="00C200F3" w:rsidP="00C200F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4156">
        <w:rPr>
          <w:rFonts w:ascii="Arial" w:hAnsi="Arial" w:cs="Arial"/>
          <w:sz w:val="24"/>
          <w:szCs w:val="24"/>
        </w:rPr>
        <w:t>Foster good relations between people who share protected chara</w:t>
      </w:r>
      <w:r>
        <w:rPr>
          <w:rFonts w:ascii="Arial" w:hAnsi="Arial" w:cs="Arial"/>
          <w:sz w:val="24"/>
          <w:szCs w:val="24"/>
        </w:rPr>
        <w:t>cteristics and those who do not.</w:t>
      </w:r>
    </w:p>
    <w:p w:rsidR="00C93BD0" w:rsidRDefault="00C93BD0" w:rsidP="00C200F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980267" w:rsidRDefault="002C5FA6" w:rsidP="00C200F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 w:rsidR="00C200F3">
        <w:rPr>
          <w:rFonts w:ascii="Arial" w:hAnsi="Arial" w:cs="Arial"/>
          <w:sz w:val="24"/>
          <w:szCs w:val="24"/>
        </w:rPr>
        <w:tab/>
        <w:t xml:space="preserve">The College also has a </w:t>
      </w:r>
      <w:r w:rsidR="00980267">
        <w:rPr>
          <w:rFonts w:ascii="Arial" w:hAnsi="Arial" w:cs="Arial"/>
          <w:sz w:val="24"/>
          <w:szCs w:val="24"/>
        </w:rPr>
        <w:t>specific duty to:</w:t>
      </w:r>
    </w:p>
    <w:p w:rsidR="00980267" w:rsidRDefault="00980267" w:rsidP="00C200F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980267" w:rsidRDefault="00980267" w:rsidP="0098026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200F3" w:rsidRPr="00980267">
        <w:rPr>
          <w:rFonts w:ascii="Arial" w:hAnsi="Arial" w:cs="Arial"/>
          <w:sz w:val="24"/>
          <w:szCs w:val="24"/>
        </w:rPr>
        <w:t xml:space="preserve">ublish information to show its compliance with the Public Sector Equality Duty </w:t>
      </w:r>
    </w:p>
    <w:p w:rsidR="00980267" w:rsidRDefault="00980267" w:rsidP="0098026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93BD0" w:rsidRPr="00980267" w:rsidRDefault="00980267" w:rsidP="0098026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200F3" w:rsidRPr="00980267">
        <w:rPr>
          <w:rFonts w:ascii="Arial" w:hAnsi="Arial" w:cs="Arial"/>
          <w:sz w:val="24"/>
          <w:szCs w:val="24"/>
        </w:rPr>
        <w:t xml:space="preserve">et and publish equality objectives, at least every four years. </w:t>
      </w:r>
    </w:p>
    <w:p w:rsidR="00C93BD0" w:rsidRDefault="00C93BD0" w:rsidP="00C200F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C200F3" w:rsidRDefault="002C5FA6" w:rsidP="00C200F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 w:rsidR="00C93BD0">
        <w:rPr>
          <w:rFonts w:ascii="Arial" w:hAnsi="Arial" w:cs="Arial"/>
          <w:sz w:val="24"/>
          <w:szCs w:val="24"/>
        </w:rPr>
        <w:tab/>
      </w:r>
      <w:r w:rsidR="00F70283">
        <w:rPr>
          <w:rFonts w:ascii="Arial" w:hAnsi="Arial" w:cs="Arial"/>
          <w:sz w:val="24"/>
          <w:szCs w:val="24"/>
        </w:rPr>
        <w:t>The College will publish al</w:t>
      </w:r>
      <w:r w:rsidR="00C200F3">
        <w:rPr>
          <w:rFonts w:ascii="Arial" w:hAnsi="Arial" w:cs="Arial"/>
          <w:sz w:val="24"/>
          <w:szCs w:val="24"/>
        </w:rPr>
        <w:t xml:space="preserve">l information in a way which makes it easily accessible. </w:t>
      </w:r>
    </w:p>
    <w:p w:rsidR="009B477A" w:rsidRDefault="009B477A" w:rsidP="00C200F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2C5FA6" w:rsidRDefault="002C5FA6" w:rsidP="00C200F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</w:t>
      </w:r>
      <w:r>
        <w:rPr>
          <w:rFonts w:ascii="Arial" w:hAnsi="Arial" w:cs="Arial"/>
          <w:sz w:val="24"/>
          <w:szCs w:val="24"/>
        </w:rPr>
        <w:tab/>
        <w:t>The Act protects people from discrimination, harassment or victimisation based on ‘protected characteristics’. These are:</w:t>
      </w:r>
    </w:p>
    <w:p w:rsidR="002C5FA6" w:rsidRDefault="002C5FA6" w:rsidP="00C200F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2C5FA6" w:rsidRDefault="002C5FA6" w:rsidP="002C5FA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</w:t>
      </w:r>
    </w:p>
    <w:p w:rsidR="002C5FA6" w:rsidRDefault="002C5FA6" w:rsidP="002C5FA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Disability</w:t>
      </w:r>
    </w:p>
    <w:p w:rsidR="002C5FA6" w:rsidRDefault="002C5FA6" w:rsidP="002C5FA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Gender</w:t>
      </w:r>
    </w:p>
    <w:p w:rsidR="002C5FA6" w:rsidRDefault="002C5FA6" w:rsidP="002C5FA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Gender reassignment</w:t>
      </w:r>
    </w:p>
    <w:p w:rsidR="002C5FA6" w:rsidRDefault="002C5FA6" w:rsidP="002C5FA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Marriage and Civil partnership</w:t>
      </w:r>
    </w:p>
    <w:p w:rsidR="002C5FA6" w:rsidRDefault="002C5FA6" w:rsidP="002C5FA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Pregnancy and maternity</w:t>
      </w:r>
    </w:p>
    <w:p w:rsidR="002C5FA6" w:rsidRDefault="002C5FA6" w:rsidP="002C5FA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Race</w:t>
      </w:r>
    </w:p>
    <w:p w:rsidR="002C5FA6" w:rsidRDefault="002C5FA6" w:rsidP="002C5FA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Religion or belief</w:t>
      </w:r>
    </w:p>
    <w:p w:rsidR="002C5FA6" w:rsidRDefault="002C5FA6" w:rsidP="002C5FA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Sexual orientation</w:t>
      </w:r>
    </w:p>
    <w:p w:rsidR="00E30DB6" w:rsidRDefault="00E30DB6" w:rsidP="00E30D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27E" w:rsidRDefault="00E30DB6" w:rsidP="00E30DB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0727E">
        <w:rPr>
          <w:rFonts w:ascii="Arial" w:hAnsi="Arial" w:cs="Arial"/>
          <w:sz w:val="24"/>
          <w:szCs w:val="24"/>
        </w:rPr>
        <w:t>The Act prohibits the following conduct</w:t>
      </w:r>
      <w:r>
        <w:rPr>
          <w:rFonts w:ascii="Arial" w:hAnsi="Arial" w:cs="Arial"/>
          <w:sz w:val="24"/>
          <w:szCs w:val="24"/>
        </w:rPr>
        <w:t xml:space="preserve">, which is further defined in Appendix </w:t>
      </w:r>
      <w:r w:rsidR="0095197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0727E" w:rsidRDefault="0000727E" w:rsidP="0000727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727E">
        <w:rPr>
          <w:rFonts w:ascii="Arial" w:hAnsi="Arial" w:cs="Arial"/>
          <w:sz w:val="24"/>
          <w:szCs w:val="24"/>
        </w:rPr>
        <w:t>Direct Discrimination</w:t>
      </w:r>
    </w:p>
    <w:p w:rsidR="0000727E" w:rsidRDefault="0000727E" w:rsidP="0000727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Associative Discrimination</w:t>
      </w:r>
    </w:p>
    <w:p w:rsidR="0000727E" w:rsidRDefault="0000727E" w:rsidP="0000727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Discrimination by perception</w:t>
      </w:r>
    </w:p>
    <w:p w:rsidR="0000727E" w:rsidRDefault="0000727E" w:rsidP="0000727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Indirect discrimination</w:t>
      </w:r>
    </w:p>
    <w:p w:rsidR="0000727E" w:rsidRDefault="0000727E" w:rsidP="0000727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Harassment</w:t>
      </w:r>
    </w:p>
    <w:p w:rsidR="0000727E" w:rsidRDefault="0000727E" w:rsidP="0000727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Victimisation</w:t>
      </w:r>
    </w:p>
    <w:p w:rsidR="0000727E" w:rsidRDefault="0000727E" w:rsidP="0000727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Discrimination arising from a disability</w:t>
      </w:r>
      <w:r w:rsidRPr="0000727E">
        <w:rPr>
          <w:rFonts w:ascii="Arial" w:hAnsi="Arial" w:cs="Arial"/>
          <w:sz w:val="24"/>
          <w:szCs w:val="24"/>
        </w:rPr>
        <w:t xml:space="preserve"> </w:t>
      </w:r>
    </w:p>
    <w:p w:rsidR="00B6059D" w:rsidRDefault="00B6059D" w:rsidP="00B60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059D" w:rsidRDefault="00B6059D" w:rsidP="00B60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6059D">
        <w:rPr>
          <w:rFonts w:ascii="Arial" w:hAnsi="Arial" w:cs="Arial"/>
          <w:b/>
          <w:sz w:val="24"/>
          <w:szCs w:val="24"/>
        </w:rPr>
        <w:t>5.</w:t>
      </w:r>
      <w:r w:rsidRPr="00B6059D">
        <w:rPr>
          <w:rFonts w:ascii="Arial" w:hAnsi="Arial" w:cs="Arial"/>
          <w:b/>
          <w:sz w:val="24"/>
          <w:szCs w:val="24"/>
        </w:rPr>
        <w:tab/>
        <w:t>Definitions</w:t>
      </w:r>
    </w:p>
    <w:p w:rsidR="00CC102A" w:rsidRDefault="00CC102A" w:rsidP="00B60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727E" w:rsidRDefault="00CC102A" w:rsidP="00DE0C9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</w:t>
      </w:r>
      <w:r>
        <w:rPr>
          <w:rFonts w:ascii="Arial" w:hAnsi="Arial" w:cs="Arial"/>
          <w:sz w:val="24"/>
          <w:szCs w:val="24"/>
        </w:rPr>
        <w:tab/>
      </w:r>
      <w:r w:rsidR="0095197E">
        <w:rPr>
          <w:rFonts w:ascii="Arial" w:hAnsi="Arial" w:cs="Arial"/>
          <w:sz w:val="24"/>
          <w:szCs w:val="24"/>
        </w:rPr>
        <w:t>D</w:t>
      </w:r>
      <w:r w:rsidR="006323AA">
        <w:rPr>
          <w:rFonts w:ascii="Arial" w:hAnsi="Arial" w:cs="Arial"/>
          <w:sz w:val="24"/>
          <w:szCs w:val="24"/>
        </w:rPr>
        <w:t xml:space="preserve">efinitions </w:t>
      </w:r>
      <w:r w:rsidR="0095197E">
        <w:rPr>
          <w:rFonts w:ascii="Arial" w:hAnsi="Arial" w:cs="Arial"/>
          <w:sz w:val="24"/>
          <w:szCs w:val="24"/>
        </w:rPr>
        <w:t xml:space="preserve">of equality and diversity </w:t>
      </w:r>
      <w:r w:rsidR="006323AA">
        <w:rPr>
          <w:rFonts w:ascii="Arial" w:hAnsi="Arial" w:cs="Arial"/>
          <w:sz w:val="24"/>
          <w:szCs w:val="24"/>
        </w:rPr>
        <w:t xml:space="preserve">are detailed in </w:t>
      </w:r>
      <w:r w:rsidR="0095197E">
        <w:rPr>
          <w:rFonts w:ascii="Arial" w:hAnsi="Arial" w:cs="Arial"/>
          <w:sz w:val="24"/>
          <w:szCs w:val="24"/>
        </w:rPr>
        <w:t xml:space="preserve">Appendix </w:t>
      </w:r>
      <w:r w:rsidR="00F97CC4">
        <w:rPr>
          <w:rFonts w:ascii="Arial" w:hAnsi="Arial" w:cs="Arial"/>
          <w:sz w:val="24"/>
          <w:szCs w:val="24"/>
        </w:rPr>
        <w:t>1</w:t>
      </w:r>
      <w:r w:rsidR="0095197E">
        <w:rPr>
          <w:rFonts w:ascii="Arial" w:hAnsi="Arial" w:cs="Arial"/>
          <w:sz w:val="24"/>
          <w:szCs w:val="24"/>
        </w:rPr>
        <w:t>. F</w:t>
      </w:r>
      <w:r>
        <w:rPr>
          <w:rFonts w:ascii="Arial" w:hAnsi="Arial" w:cs="Arial"/>
          <w:sz w:val="24"/>
          <w:szCs w:val="24"/>
        </w:rPr>
        <w:t>urther detailed definition</w:t>
      </w:r>
      <w:r w:rsidR="0000303B">
        <w:rPr>
          <w:rFonts w:ascii="Arial" w:hAnsi="Arial" w:cs="Arial"/>
          <w:sz w:val="24"/>
          <w:szCs w:val="24"/>
        </w:rPr>
        <w:t xml:space="preserve">s for </w:t>
      </w:r>
      <w:r>
        <w:rPr>
          <w:rFonts w:ascii="Arial" w:hAnsi="Arial" w:cs="Arial"/>
          <w:sz w:val="24"/>
          <w:szCs w:val="24"/>
        </w:rPr>
        <w:t>protected characteristics and prohibited conduct, included in the Equality Act 2010</w:t>
      </w:r>
      <w:r w:rsidR="0095197E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95197E">
        <w:rPr>
          <w:rFonts w:ascii="Arial" w:hAnsi="Arial" w:cs="Arial"/>
          <w:sz w:val="24"/>
          <w:szCs w:val="24"/>
        </w:rPr>
        <w:t>are</w:t>
      </w:r>
      <w:proofErr w:type="gramEnd"/>
      <w:r w:rsidR="0095197E">
        <w:rPr>
          <w:rFonts w:ascii="Arial" w:hAnsi="Arial" w:cs="Arial"/>
          <w:sz w:val="24"/>
          <w:szCs w:val="24"/>
        </w:rPr>
        <w:t xml:space="preserve"> also outlined in Appendix 1.</w:t>
      </w:r>
    </w:p>
    <w:p w:rsidR="00DE0C99" w:rsidRPr="0000727E" w:rsidRDefault="00DE0C99" w:rsidP="00DE0C9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130A2A" w:rsidRDefault="00B6059D" w:rsidP="00060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9B477A" w:rsidRPr="009B477A">
        <w:rPr>
          <w:rFonts w:ascii="Arial" w:hAnsi="Arial" w:cs="Arial"/>
          <w:b/>
          <w:sz w:val="24"/>
          <w:szCs w:val="24"/>
        </w:rPr>
        <w:t>.</w:t>
      </w:r>
      <w:r w:rsidR="000601C6">
        <w:rPr>
          <w:rFonts w:ascii="Arial" w:hAnsi="Arial" w:cs="Arial"/>
          <w:b/>
          <w:sz w:val="24"/>
          <w:szCs w:val="24"/>
        </w:rPr>
        <w:tab/>
        <w:t>R</w:t>
      </w:r>
      <w:r w:rsidR="00130A2A">
        <w:rPr>
          <w:rFonts w:ascii="Arial" w:hAnsi="Arial" w:cs="Arial"/>
          <w:b/>
          <w:sz w:val="24"/>
          <w:szCs w:val="24"/>
        </w:rPr>
        <w:t>esponsibilities</w:t>
      </w:r>
    </w:p>
    <w:p w:rsidR="00130A2A" w:rsidRDefault="00130A2A" w:rsidP="007265E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C3EC3" w:rsidRDefault="00B6059D" w:rsidP="007265E3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C3EC3">
        <w:rPr>
          <w:rFonts w:ascii="Arial" w:hAnsi="Arial" w:cs="Arial"/>
          <w:sz w:val="24"/>
          <w:szCs w:val="24"/>
        </w:rPr>
        <w:t>.1</w:t>
      </w:r>
      <w:r w:rsidR="005C3EC3">
        <w:rPr>
          <w:rFonts w:ascii="Arial" w:hAnsi="Arial" w:cs="Arial"/>
          <w:sz w:val="24"/>
          <w:szCs w:val="24"/>
        </w:rPr>
        <w:tab/>
        <w:t>All members of the College community have a responsibility to actively support the policy. In particular it is expected that they will:</w:t>
      </w:r>
    </w:p>
    <w:p w:rsidR="005C3EC3" w:rsidRDefault="005C3EC3" w:rsidP="007265E3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5C3EC3" w:rsidRDefault="005C3EC3" w:rsidP="007265E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 and implement the policy</w:t>
      </w:r>
    </w:p>
    <w:p w:rsidR="005C3EC3" w:rsidRDefault="005C3EC3" w:rsidP="007265E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Behave in a manner that recognises </w:t>
      </w:r>
      <w:r w:rsidR="00CA3C76">
        <w:rPr>
          <w:rFonts w:ascii="Arial" w:hAnsi="Arial" w:cs="Arial"/>
          <w:sz w:val="24"/>
          <w:szCs w:val="24"/>
        </w:rPr>
        <w:t xml:space="preserve">and respects the dignity and worth of each individual </w:t>
      </w:r>
    </w:p>
    <w:p w:rsidR="00CA3C76" w:rsidRDefault="00CA3C76" w:rsidP="007265E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Challenge behaviour that is unacceptable and not in accordance with the College’s policy</w:t>
      </w:r>
    </w:p>
    <w:p w:rsidR="00CA3C76" w:rsidRDefault="00CA3C76" w:rsidP="007265E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3C76" w:rsidRDefault="00B6059D" w:rsidP="007265E3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A3C76">
        <w:rPr>
          <w:rFonts w:ascii="Arial" w:hAnsi="Arial" w:cs="Arial"/>
          <w:sz w:val="24"/>
          <w:szCs w:val="24"/>
        </w:rPr>
        <w:t>.2</w:t>
      </w:r>
      <w:r w:rsidR="00CA3C76">
        <w:rPr>
          <w:rFonts w:ascii="Arial" w:hAnsi="Arial" w:cs="Arial"/>
          <w:sz w:val="24"/>
          <w:szCs w:val="24"/>
        </w:rPr>
        <w:tab/>
        <w:t>Notwithstanding the general responsibility outlined above, there are some specific responsibilities:</w:t>
      </w:r>
    </w:p>
    <w:p w:rsidR="00CA3C76" w:rsidRDefault="00CA3C76" w:rsidP="007265E3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CA3C76" w:rsidRDefault="00B6059D" w:rsidP="007265E3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67289">
        <w:rPr>
          <w:rFonts w:ascii="Arial" w:hAnsi="Arial" w:cs="Arial"/>
          <w:sz w:val="24"/>
          <w:szCs w:val="24"/>
        </w:rPr>
        <w:t>.2.1</w:t>
      </w:r>
      <w:r w:rsidR="00067289">
        <w:rPr>
          <w:rFonts w:ascii="Arial" w:hAnsi="Arial" w:cs="Arial"/>
          <w:sz w:val="24"/>
          <w:szCs w:val="24"/>
        </w:rPr>
        <w:tab/>
        <w:t xml:space="preserve">Governors </w:t>
      </w:r>
    </w:p>
    <w:p w:rsidR="00067289" w:rsidRDefault="00067289" w:rsidP="007265E3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067289" w:rsidRDefault="00067289" w:rsidP="007265E3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Governing Body is responsible for ensuring that the College meets its legal obligations in accordance with the Equality Act 2010. It will:</w:t>
      </w:r>
    </w:p>
    <w:p w:rsidR="00067289" w:rsidRDefault="00067289" w:rsidP="007265E3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067289" w:rsidRDefault="0058701C" w:rsidP="007265E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 and maintain the College’s strategic direction in relation to equality, diversity and inclusion</w:t>
      </w:r>
    </w:p>
    <w:p w:rsidR="0058701C" w:rsidRDefault="0058701C" w:rsidP="007265E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 and review the implementation of the College’s policy and ensure that the College meets its Public Sector Equality Duty</w:t>
      </w:r>
    </w:p>
    <w:p w:rsidR="00067289" w:rsidRDefault="00067289" w:rsidP="007265E3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00303B" w:rsidRDefault="0000303B" w:rsidP="007265E3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067289" w:rsidRDefault="00B6059D" w:rsidP="007265E3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="00067289">
        <w:rPr>
          <w:rFonts w:ascii="Arial" w:hAnsi="Arial" w:cs="Arial"/>
          <w:sz w:val="24"/>
          <w:szCs w:val="24"/>
        </w:rPr>
        <w:t>.2.2</w:t>
      </w:r>
      <w:r w:rsidR="00067289">
        <w:rPr>
          <w:rFonts w:ascii="Arial" w:hAnsi="Arial" w:cs="Arial"/>
          <w:sz w:val="24"/>
          <w:szCs w:val="24"/>
        </w:rPr>
        <w:tab/>
        <w:t>Principal and Senior</w:t>
      </w:r>
      <w:r w:rsidR="0058701C">
        <w:rPr>
          <w:rFonts w:ascii="Arial" w:hAnsi="Arial" w:cs="Arial"/>
          <w:sz w:val="24"/>
          <w:szCs w:val="24"/>
        </w:rPr>
        <w:t xml:space="preserve"> M</w:t>
      </w:r>
      <w:r w:rsidR="00067289">
        <w:rPr>
          <w:rFonts w:ascii="Arial" w:hAnsi="Arial" w:cs="Arial"/>
          <w:sz w:val="24"/>
          <w:szCs w:val="24"/>
        </w:rPr>
        <w:t>anagement Team</w:t>
      </w:r>
    </w:p>
    <w:p w:rsidR="0058701C" w:rsidRDefault="0058701C" w:rsidP="007265E3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58701C" w:rsidRDefault="0058701C" w:rsidP="007265E3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Principal and Senior Management Team ha</w:t>
      </w:r>
      <w:r w:rsidR="00E6079E"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z w:val="24"/>
          <w:szCs w:val="24"/>
        </w:rPr>
        <w:t xml:space="preserve"> overall responsibility for ensuring equality, diversity and inclusion within the College and will:</w:t>
      </w:r>
    </w:p>
    <w:p w:rsidR="0058701C" w:rsidRDefault="0058701C" w:rsidP="007265E3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58701C" w:rsidRDefault="0058701C" w:rsidP="007265E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by example and proactively champion equality, diversity and inclusion</w:t>
      </w:r>
      <w:r w:rsidR="000239BC">
        <w:rPr>
          <w:rFonts w:ascii="Arial" w:hAnsi="Arial" w:cs="Arial"/>
          <w:sz w:val="24"/>
          <w:szCs w:val="24"/>
        </w:rPr>
        <w:t xml:space="preserve"> and our shared values</w:t>
      </w:r>
    </w:p>
    <w:p w:rsidR="00B83713" w:rsidRPr="00F70283" w:rsidRDefault="0058701C" w:rsidP="00B8371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70283">
        <w:rPr>
          <w:rFonts w:ascii="Arial" w:hAnsi="Arial" w:cs="Arial"/>
          <w:sz w:val="24"/>
          <w:szCs w:val="24"/>
        </w:rPr>
        <w:t>Ensure all aspects of this policy are effectively implemented</w:t>
      </w:r>
    </w:p>
    <w:p w:rsidR="0058701C" w:rsidRDefault="0058701C" w:rsidP="007265E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that equality objectives are set and regularly reviewed and monitored</w:t>
      </w:r>
    </w:p>
    <w:p w:rsidR="0058701C" w:rsidRDefault="0058701C" w:rsidP="007265E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that regular reports are provided to the Governing Body to monitor performance and progress</w:t>
      </w:r>
    </w:p>
    <w:p w:rsidR="008E70EB" w:rsidRDefault="008E70EB" w:rsidP="007265E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that all staff receive appropriate training to enable them to discharge their responsibilities in the active promotion of equality and diversity</w:t>
      </w:r>
    </w:p>
    <w:p w:rsidR="00B255E1" w:rsidRDefault="00B255E1" w:rsidP="00B25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46361" w:rsidRPr="0095197E" w:rsidRDefault="00B255E1" w:rsidP="00B255E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197E">
        <w:rPr>
          <w:rFonts w:ascii="Arial" w:hAnsi="Arial" w:cs="Arial"/>
          <w:sz w:val="24"/>
          <w:szCs w:val="24"/>
        </w:rPr>
        <w:t>6.2.3</w:t>
      </w:r>
      <w:r w:rsidRPr="0095197E">
        <w:rPr>
          <w:rFonts w:ascii="Arial" w:hAnsi="Arial" w:cs="Arial"/>
          <w:sz w:val="24"/>
          <w:szCs w:val="24"/>
        </w:rPr>
        <w:tab/>
      </w:r>
      <w:r w:rsidR="00B46361" w:rsidRPr="0095197E">
        <w:rPr>
          <w:rFonts w:ascii="Arial" w:hAnsi="Arial" w:cs="Arial"/>
          <w:sz w:val="24"/>
          <w:szCs w:val="24"/>
        </w:rPr>
        <w:t>Managers</w:t>
      </w:r>
    </w:p>
    <w:p w:rsidR="00B46361" w:rsidRPr="0095197E" w:rsidRDefault="00B46361" w:rsidP="00B25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10702" w:rsidRPr="0095197E" w:rsidRDefault="00610702" w:rsidP="00610702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95197E">
        <w:rPr>
          <w:rFonts w:ascii="Arial" w:hAnsi="Arial" w:cs="Arial"/>
          <w:sz w:val="24"/>
          <w:szCs w:val="24"/>
        </w:rPr>
        <w:t>All Managers have a responsibility to support this policy and to ensure that their behaviour supports our commitment to equality, diversity and inclusion. They will:</w:t>
      </w:r>
    </w:p>
    <w:p w:rsidR="00610702" w:rsidRPr="0095197E" w:rsidRDefault="00610702" w:rsidP="00610702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B255E1" w:rsidRPr="0095197E" w:rsidRDefault="00B46361" w:rsidP="00B46361">
      <w:pPr>
        <w:pStyle w:val="ListParagraph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5197E">
        <w:rPr>
          <w:rFonts w:ascii="Arial" w:hAnsi="Arial" w:cs="Arial"/>
          <w:sz w:val="24"/>
          <w:szCs w:val="24"/>
        </w:rPr>
        <w:t>Lead by example and ensure that equality, diversity and inclusion are embedded into all aspects of their team’s work</w:t>
      </w:r>
    </w:p>
    <w:p w:rsidR="00B46361" w:rsidRPr="0095197E" w:rsidRDefault="00B46361" w:rsidP="00B46361">
      <w:pPr>
        <w:pStyle w:val="ListParagraph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5197E">
        <w:rPr>
          <w:rFonts w:ascii="Arial" w:hAnsi="Arial" w:cs="Arial"/>
          <w:sz w:val="24"/>
          <w:szCs w:val="24"/>
        </w:rPr>
        <w:t>Ensure that appropriate action is taken in support of the College’s Strategic Equality Objectives and that targets are set and progress monitored</w:t>
      </w:r>
    </w:p>
    <w:p w:rsidR="00610702" w:rsidRPr="0095197E" w:rsidRDefault="00610702" w:rsidP="00B46361">
      <w:pPr>
        <w:pStyle w:val="ListParagraph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5197E">
        <w:rPr>
          <w:rFonts w:ascii="Arial" w:hAnsi="Arial" w:cs="Arial"/>
          <w:sz w:val="24"/>
          <w:szCs w:val="24"/>
        </w:rPr>
        <w:t>Ensure that all programmes of learning are regularly reviewed and evaluated to ensure that they meets the needs of all students</w:t>
      </w:r>
    </w:p>
    <w:p w:rsidR="00610702" w:rsidRPr="0095197E" w:rsidRDefault="009C0469" w:rsidP="00B46361">
      <w:pPr>
        <w:pStyle w:val="ListParagraph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5197E">
        <w:rPr>
          <w:rFonts w:ascii="Arial" w:hAnsi="Arial" w:cs="Arial"/>
          <w:sz w:val="24"/>
          <w:szCs w:val="24"/>
        </w:rPr>
        <w:t>Ensure that Information, Advice and Guidance is open and transparent and that students are placed on courses where they can succeed</w:t>
      </w:r>
    </w:p>
    <w:p w:rsidR="000239BC" w:rsidRPr="0095197E" w:rsidRDefault="000239BC" w:rsidP="00B46361">
      <w:pPr>
        <w:pStyle w:val="ListParagraph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5197E">
        <w:rPr>
          <w:rFonts w:ascii="Arial" w:hAnsi="Arial" w:cs="Arial"/>
          <w:sz w:val="24"/>
          <w:szCs w:val="24"/>
        </w:rPr>
        <w:t>Ensure that teaching, learning and assessment practice promotes equality, diversity and our shared values</w:t>
      </w:r>
    </w:p>
    <w:p w:rsidR="00B46361" w:rsidRPr="00B255E1" w:rsidRDefault="00B46361" w:rsidP="00B25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67289" w:rsidRDefault="00B6059D" w:rsidP="007265E3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67289">
        <w:rPr>
          <w:rFonts w:ascii="Arial" w:hAnsi="Arial" w:cs="Arial"/>
          <w:sz w:val="24"/>
          <w:szCs w:val="24"/>
        </w:rPr>
        <w:t>.2.</w:t>
      </w:r>
      <w:r w:rsidR="00B46361">
        <w:rPr>
          <w:rFonts w:ascii="Arial" w:hAnsi="Arial" w:cs="Arial"/>
          <w:sz w:val="24"/>
          <w:szCs w:val="24"/>
        </w:rPr>
        <w:t>4</w:t>
      </w:r>
      <w:r w:rsidR="00067289">
        <w:rPr>
          <w:rFonts w:ascii="Arial" w:hAnsi="Arial" w:cs="Arial"/>
          <w:sz w:val="24"/>
          <w:szCs w:val="24"/>
        </w:rPr>
        <w:tab/>
        <w:t>Staff</w:t>
      </w:r>
    </w:p>
    <w:p w:rsidR="0058701C" w:rsidRDefault="0058701C" w:rsidP="007265E3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58701C" w:rsidRDefault="0058701C" w:rsidP="007265E3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All staff </w:t>
      </w:r>
      <w:proofErr w:type="gramStart"/>
      <w:r>
        <w:rPr>
          <w:rFonts w:ascii="Arial" w:hAnsi="Arial" w:cs="Arial"/>
          <w:sz w:val="24"/>
          <w:szCs w:val="24"/>
        </w:rPr>
        <w:t>have</w:t>
      </w:r>
      <w:proofErr w:type="gramEnd"/>
      <w:r>
        <w:rPr>
          <w:rFonts w:ascii="Arial" w:hAnsi="Arial" w:cs="Arial"/>
          <w:sz w:val="24"/>
          <w:szCs w:val="24"/>
        </w:rPr>
        <w:t xml:space="preserve"> a responsibility to support this policy and to ensure that their behaviour supports our commitment to equality, diversity and inclusion. They will:</w:t>
      </w:r>
    </w:p>
    <w:p w:rsidR="0058701C" w:rsidRDefault="0058701C" w:rsidP="007265E3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B83713" w:rsidRPr="003175D5" w:rsidRDefault="0058701C" w:rsidP="00B8371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175D5">
        <w:rPr>
          <w:rFonts w:ascii="Arial" w:hAnsi="Arial" w:cs="Arial"/>
          <w:sz w:val="24"/>
          <w:szCs w:val="24"/>
        </w:rPr>
        <w:t xml:space="preserve">Ensure that </w:t>
      </w:r>
      <w:r w:rsidR="00E6079E" w:rsidRPr="003175D5">
        <w:rPr>
          <w:rFonts w:ascii="Arial" w:hAnsi="Arial" w:cs="Arial"/>
          <w:sz w:val="24"/>
          <w:szCs w:val="24"/>
        </w:rPr>
        <w:t>equality, diversity and inclusion is an integral part of their role and the work they do</w:t>
      </w:r>
    </w:p>
    <w:p w:rsidR="00B83713" w:rsidRDefault="00E6079E" w:rsidP="00B8371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175D5">
        <w:rPr>
          <w:rFonts w:ascii="Arial" w:hAnsi="Arial" w:cs="Arial"/>
          <w:sz w:val="24"/>
          <w:szCs w:val="24"/>
        </w:rPr>
        <w:t>Support and enable students to adhere to the policy</w:t>
      </w:r>
    </w:p>
    <w:p w:rsidR="00610702" w:rsidRPr="0095197E" w:rsidRDefault="00610702" w:rsidP="00B8371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5197E">
        <w:rPr>
          <w:rFonts w:ascii="Arial" w:hAnsi="Arial" w:cs="Arial"/>
          <w:sz w:val="24"/>
          <w:szCs w:val="24"/>
        </w:rPr>
        <w:t xml:space="preserve">Demonstrate sensitivity to issues of equality and diversity and attend staff training to support them in this area </w:t>
      </w:r>
    </w:p>
    <w:p w:rsidR="00E6079E" w:rsidRDefault="00E6079E" w:rsidP="007265E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Take appropriate and timely action to address inappropriate behaviour and in the event of any incident of harassment, bullying, or unfair discrimination</w:t>
      </w:r>
      <w:r w:rsidR="003175D5">
        <w:rPr>
          <w:rFonts w:ascii="Arial" w:hAnsi="Arial" w:cs="Arial"/>
          <w:sz w:val="24"/>
          <w:szCs w:val="24"/>
        </w:rPr>
        <w:t>, alerting or involving senior staff, if necessary</w:t>
      </w:r>
    </w:p>
    <w:p w:rsidR="00E6079E" w:rsidRDefault="00E6079E" w:rsidP="007265E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079E" w:rsidRDefault="00B6059D" w:rsidP="007265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6079E">
        <w:rPr>
          <w:rFonts w:ascii="Arial" w:hAnsi="Arial" w:cs="Arial"/>
          <w:sz w:val="24"/>
          <w:szCs w:val="24"/>
        </w:rPr>
        <w:t>.2.</w:t>
      </w:r>
      <w:r w:rsidR="00B46361">
        <w:rPr>
          <w:rFonts w:ascii="Arial" w:hAnsi="Arial" w:cs="Arial"/>
          <w:sz w:val="24"/>
          <w:szCs w:val="24"/>
        </w:rPr>
        <w:t>5</w:t>
      </w:r>
      <w:r w:rsidR="00E6079E">
        <w:rPr>
          <w:rFonts w:ascii="Arial" w:hAnsi="Arial" w:cs="Arial"/>
          <w:sz w:val="24"/>
          <w:szCs w:val="24"/>
        </w:rPr>
        <w:tab/>
        <w:t>Students</w:t>
      </w:r>
    </w:p>
    <w:p w:rsidR="00E6079E" w:rsidRDefault="00E6079E" w:rsidP="007265E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079E" w:rsidRDefault="00E6079E" w:rsidP="007265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Students have a responsibility to adhere to the College’s policy and will:</w:t>
      </w:r>
    </w:p>
    <w:p w:rsidR="00E6079E" w:rsidRDefault="00E6079E" w:rsidP="007265E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3713" w:rsidRPr="003175D5" w:rsidRDefault="00E6079E" w:rsidP="00B83713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175D5">
        <w:rPr>
          <w:rFonts w:ascii="Arial" w:hAnsi="Arial" w:cs="Arial"/>
          <w:sz w:val="24"/>
          <w:szCs w:val="24"/>
        </w:rPr>
        <w:t>Treat everyone with respect, dignity and fairness</w:t>
      </w:r>
    </w:p>
    <w:p w:rsidR="00B83713" w:rsidRPr="003175D5" w:rsidRDefault="00E6079E" w:rsidP="00E72925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175D5">
        <w:rPr>
          <w:rFonts w:ascii="Arial" w:hAnsi="Arial" w:cs="Arial"/>
          <w:sz w:val="24"/>
          <w:szCs w:val="24"/>
        </w:rPr>
        <w:t>Value difference and recognise that everyone has a right to contribute and realise their full potential</w:t>
      </w:r>
    </w:p>
    <w:p w:rsidR="00E72925" w:rsidRPr="003175D5" w:rsidRDefault="00E6079E" w:rsidP="00E72925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175D5">
        <w:rPr>
          <w:rFonts w:ascii="Arial" w:hAnsi="Arial" w:cs="Arial"/>
          <w:sz w:val="24"/>
          <w:szCs w:val="24"/>
        </w:rPr>
        <w:t>Behave at all times in a manner consistent with the College’s policy</w:t>
      </w:r>
    </w:p>
    <w:p w:rsidR="00E6079E" w:rsidRDefault="00E6079E" w:rsidP="007265E3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any concerns for themselves and others</w:t>
      </w:r>
    </w:p>
    <w:p w:rsidR="00610702" w:rsidRPr="0095197E" w:rsidRDefault="00610702" w:rsidP="007265E3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5197E">
        <w:rPr>
          <w:rFonts w:ascii="Arial" w:hAnsi="Arial" w:cs="Arial"/>
          <w:sz w:val="24"/>
          <w:szCs w:val="24"/>
        </w:rPr>
        <w:t>Attend induction, enrichment and tutorial activities concerning equality and diversity and fulfil their responsibilities towards other students, staff and the wider College community</w:t>
      </w:r>
    </w:p>
    <w:p w:rsidR="00610702" w:rsidRPr="0095197E" w:rsidRDefault="00610702" w:rsidP="007265E3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5197E">
        <w:rPr>
          <w:rFonts w:ascii="Arial" w:hAnsi="Arial" w:cs="Arial"/>
          <w:sz w:val="24"/>
          <w:szCs w:val="24"/>
        </w:rPr>
        <w:t xml:space="preserve">Ensure that their coursework reflects sensitivity to issues of equality and </w:t>
      </w:r>
      <w:proofErr w:type="gramStart"/>
      <w:r w:rsidR="0095197E">
        <w:rPr>
          <w:rFonts w:ascii="Arial" w:hAnsi="Arial" w:cs="Arial"/>
          <w:sz w:val="24"/>
          <w:szCs w:val="24"/>
        </w:rPr>
        <w:t>d</w:t>
      </w:r>
      <w:r w:rsidRPr="0095197E">
        <w:rPr>
          <w:rFonts w:ascii="Arial" w:hAnsi="Arial" w:cs="Arial"/>
          <w:sz w:val="24"/>
          <w:szCs w:val="24"/>
        </w:rPr>
        <w:t>iversity</w:t>
      </w:r>
      <w:r w:rsidR="0095197E">
        <w:rPr>
          <w:rFonts w:ascii="Arial" w:hAnsi="Arial" w:cs="Arial"/>
          <w:sz w:val="24"/>
          <w:szCs w:val="24"/>
        </w:rPr>
        <w:t>,</w:t>
      </w:r>
      <w:proofErr w:type="gramEnd"/>
      <w:r w:rsidR="0095197E">
        <w:rPr>
          <w:rFonts w:ascii="Arial" w:hAnsi="Arial" w:cs="Arial"/>
          <w:sz w:val="24"/>
          <w:szCs w:val="24"/>
        </w:rPr>
        <w:t xml:space="preserve"> reflects our shared values</w:t>
      </w:r>
      <w:r w:rsidRPr="0095197E">
        <w:rPr>
          <w:rFonts w:ascii="Arial" w:hAnsi="Arial" w:cs="Arial"/>
          <w:sz w:val="24"/>
          <w:szCs w:val="24"/>
        </w:rPr>
        <w:t xml:space="preserve"> and does not include any discriminatory content.</w:t>
      </w:r>
    </w:p>
    <w:p w:rsidR="00E6079E" w:rsidRDefault="00E6079E" w:rsidP="007265E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0A2A" w:rsidRDefault="00B6059D" w:rsidP="007265E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130A2A">
        <w:rPr>
          <w:rFonts w:ascii="Arial" w:hAnsi="Arial" w:cs="Arial"/>
          <w:b/>
          <w:sz w:val="24"/>
          <w:szCs w:val="24"/>
        </w:rPr>
        <w:t>.</w:t>
      </w:r>
      <w:r w:rsidR="00130A2A">
        <w:rPr>
          <w:rFonts w:ascii="Arial" w:hAnsi="Arial" w:cs="Arial"/>
          <w:b/>
          <w:sz w:val="24"/>
          <w:szCs w:val="24"/>
        </w:rPr>
        <w:tab/>
      </w:r>
      <w:r w:rsidR="00B9049E">
        <w:rPr>
          <w:rFonts w:ascii="Arial" w:hAnsi="Arial" w:cs="Arial"/>
          <w:b/>
          <w:sz w:val="24"/>
          <w:szCs w:val="24"/>
        </w:rPr>
        <w:t>Poli</w:t>
      </w:r>
      <w:r w:rsidR="003175D5">
        <w:rPr>
          <w:rFonts w:ascii="Arial" w:hAnsi="Arial" w:cs="Arial"/>
          <w:b/>
          <w:sz w:val="24"/>
          <w:szCs w:val="24"/>
        </w:rPr>
        <w:t xml:space="preserve">cy Aims </w:t>
      </w:r>
      <w:r w:rsidR="00663752">
        <w:rPr>
          <w:rFonts w:ascii="Arial" w:hAnsi="Arial" w:cs="Arial"/>
          <w:b/>
          <w:sz w:val="24"/>
          <w:szCs w:val="24"/>
        </w:rPr>
        <w:t>and Strategic</w:t>
      </w:r>
      <w:r w:rsidR="000425DD">
        <w:rPr>
          <w:rFonts w:ascii="Arial" w:hAnsi="Arial" w:cs="Arial"/>
          <w:b/>
          <w:sz w:val="24"/>
          <w:szCs w:val="24"/>
        </w:rPr>
        <w:t xml:space="preserve"> Equality</w:t>
      </w:r>
      <w:r w:rsidR="00663752">
        <w:rPr>
          <w:rFonts w:ascii="Arial" w:hAnsi="Arial" w:cs="Arial"/>
          <w:b/>
          <w:sz w:val="24"/>
          <w:szCs w:val="24"/>
        </w:rPr>
        <w:t xml:space="preserve"> Objectives</w:t>
      </w:r>
    </w:p>
    <w:p w:rsidR="000601C6" w:rsidRDefault="000601C6" w:rsidP="007265E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26F41" w:rsidRDefault="00B6059D" w:rsidP="00B9049E">
      <w:pPr>
        <w:spacing w:after="0"/>
        <w:ind w:left="720" w:hanging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601C6">
        <w:rPr>
          <w:rFonts w:ascii="Arial" w:hAnsi="Arial" w:cs="Arial"/>
          <w:sz w:val="24"/>
          <w:szCs w:val="24"/>
        </w:rPr>
        <w:t>.1</w:t>
      </w:r>
      <w:r w:rsidR="000601C6">
        <w:rPr>
          <w:rFonts w:ascii="Arial" w:hAnsi="Arial" w:cs="Arial"/>
          <w:sz w:val="24"/>
          <w:szCs w:val="24"/>
        </w:rPr>
        <w:tab/>
        <w:t xml:space="preserve">The College aims </w:t>
      </w:r>
      <w:r w:rsidR="00B9049E">
        <w:rPr>
          <w:rFonts w:ascii="Arial" w:hAnsi="Arial" w:cs="Arial"/>
          <w:sz w:val="24"/>
          <w:szCs w:val="24"/>
        </w:rPr>
        <w:t>to:</w:t>
      </w:r>
    </w:p>
    <w:p w:rsidR="00626F41" w:rsidRPr="00B9049E" w:rsidRDefault="00626F41" w:rsidP="00B9049E">
      <w:pPr>
        <w:numPr>
          <w:ilvl w:val="0"/>
          <w:numId w:val="15"/>
        </w:numPr>
        <w:spacing w:before="100" w:beforeAutospacing="1" w:after="100" w:afterAutospacing="1" w:line="240" w:lineRule="auto"/>
        <w:ind w:right="585"/>
        <w:rPr>
          <w:rFonts w:ascii="Arial" w:eastAsia="Times New Roman" w:hAnsi="Arial" w:cs="Arial"/>
          <w:sz w:val="24"/>
          <w:szCs w:val="24"/>
        </w:rPr>
      </w:pPr>
      <w:r w:rsidRPr="00B9049E">
        <w:rPr>
          <w:rFonts w:ascii="Arial" w:eastAsia="Times New Roman" w:hAnsi="Arial" w:cs="Arial"/>
          <w:sz w:val="24"/>
          <w:szCs w:val="24"/>
        </w:rPr>
        <w:t>Promot</w:t>
      </w:r>
      <w:r w:rsidR="00B9049E">
        <w:rPr>
          <w:rFonts w:ascii="Arial" w:eastAsia="Times New Roman" w:hAnsi="Arial" w:cs="Arial"/>
          <w:sz w:val="24"/>
          <w:szCs w:val="24"/>
        </w:rPr>
        <w:t>e</w:t>
      </w:r>
      <w:r w:rsidRPr="00B9049E">
        <w:rPr>
          <w:rFonts w:ascii="Arial" w:eastAsia="Times New Roman" w:hAnsi="Arial" w:cs="Arial"/>
          <w:sz w:val="24"/>
          <w:szCs w:val="24"/>
        </w:rPr>
        <w:t xml:space="preserve"> equality </w:t>
      </w:r>
      <w:r w:rsidR="00B9049E">
        <w:rPr>
          <w:rFonts w:ascii="Arial" w:eastAsia="Times New Roman" w:hAnsi="Arial" w:cs="Arial"/>
          <w:sz w:val="24"/>
          <w:szCs w:val="24"/>
        </w:rPr>
        <w:t xml:space="preserve">and diversity </w:t>
      </w:r>
      <w:r w:rsidRPr="00B9049E">
        <w:rPr>
          <w:rFonts w:ascii="Arial" w:eastAsia="Times New Roman" w:hAnsi="Arial" w:cs="Arial"/>
          <w:sz w:val="24"/>
          <w:szCs w:val="24"/>
        </w:rPr>
        <w:t xml:space="preserve">across all its activities. </w:t>
      </w:r>
    </w:p>
    <w:p w:rsidR="00683E98" w:rsidRPr="00683E98" w:rsidRDefault="00626F41" w:rsidP="00683E98">
      <w:pPr>
        <w:numPr>
          <w:ilvl w:val="0"/>
          <w:numId w:val="15"/>
        </w:numPr>
        <w:spacing w:before="100" w:beforeAutospacing="1" w:after="100" w:afterAutospacing="1" w:line="240" w:lineRule="auto"/>
        <w:ind w:right="585"/>
        <w:rPr>
          <w:rFonts w:ascii="Arial" w:eastAsia="Times New Roman" w:hAnsi="Arial" w:cs="Arial"/>
          <w:sz w:val="24"/>
          <w:szCs w:val="24"/>
        </w:rPr>
      </w:pPr>
      <w:r w:rsidRPr="00683E98">
        <w:rPr>
          <w:rFonts w:ascii="Arial" w:eastAsia="Times New Roman" w:hAnsi="Arial" w:cs="Arial"/>
          <w:sz w:val="24"/>
          <w:szCs w:val="24"/>
        </w:rPr>
        <w:t>Foster and promot</w:t>
      </w:r>
      <w:r w:rsidR="00B9049E" w:rsidRPr="00683E98">
        <w:rPr>
          <w:rFonts w:ascii="Arial" w:eastAsia="Times New Roman" w:hAnsi="Arial" w:cs="Arial"/>
          <w:sz w:val="24"/>
          <w:szCs w:val="24"/>
        </w:rPr>
        <w:t>e</w:t>
      </w:r>
      <w:r w:rsidRPr="00683E98">
        <w:rPr>
          <w:rFonts w:ascii="Arial" w:eastAsia="Times New Roman" w:hAnsi="Arial" w:cs="Arial"/>
          <w:sz w:val="24"/>
          <w:szCs w:val="24"/>
        </w:rPr>
        <w:t xml:space="preserve"> good relations between people of a diverse background. </w:t>
      </w:r>
    </w:p>
    <w:p w:rsidR="00626F41" w:rsidRPr="00B9049E" w:rsidRDefault="00626F41" w:rsidP="00B9049E">
      <w:pPr>
        <w:numPr>
          <w:ilvl w:val="0"/>
          <w:numId w:val="15"/>
        </w:numPr>
        <w:spacing w:before="100" w:beforeAutospacing="1" w:after="100" w:afterAutospacing="1" w:line="240" w:lineRule="auto"/>
        <w:ind w:right="585"/>
        <w:rPr>
          <w:rFonts w:ascii="Arial" w:eastAsia="Times New Roman" w:hAnsi="Arial" w:cs="Arial"/>
          <w:sz w:val="24"/>
          <w:szCs w:val="24"/>
        </w:rPr>
      </w:pPr>
      <w:r w:rsidRPr="00B9049E">
        <w:rPr>
          <w:rFonts w:ascii="Arial" w:eastAsia="Times New Roman" w:hAnsi="Arial" w:cs="Arial"/>
          <w:sz w:val="24"/>
          <w:szCs w:val="24"/>
        </w:rPr>
        <w:t>Eliminat</w:t>
      </w:r>
      <w:r w:rsidR="00B9049E">
        <w:rPr>
          <w:rFonts w:ascii="Arial" w:eastAsia="Times New Roman" w:hAnsi="Arial" w:cs="Arial"/>
          <w:sz w:val="24"/>
          <w:szCs w:val="24"/>
        </w:rPr>
        <w:t>e</w:t>
      </w:r>
      <w:r w:rsidRPr="00B9049E">
        <w:rPr>
          <w:rFonts w:ascii="Arial" w:eastAsia="Times New Roman" w:hAnsi="Arial" w:cs="Arial"/>
          <w:sz w:val="24"/>
          <w:szCs w:val="24"/>
        </w:rPr>
        <w:t xml:space="preserve"> unlawful discrimination, harassment and victimisation. </w:t>
      </w:r>
    </w:p>
    <w:p w:rsidR="00626F41" w:rsidRPr="00B9049E" w:rsidRDefault="00683E98" w:rsidP="00B9049E">
      <w:pPr>
        <w:numPr>
          <w:ilvl w:val="0"/>
          <w:numId w:val="15"/>
        </w:numPr>
        <w:spacing w:before="100" w:beforeAutospacing="1" w:after="100" w:afterAutospacing="1" w:line="240" w:lineRule="auto"/>
        <w:ind w:right="58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</w:t>
      </w:r>
      <w:r w:rsidR="00626F41" w:rsidRPr="00B9049E">
        <w:rPr>
          <w:rFonts w:ascii="Arial" w:eastAsia="Times New Roman" w:hAnsi="Arial" w:cs="Arial"/>
          <w:sz w:val="24"/>
          <w:szCs w:val="24"/>
        </w:rPr>
        <w:t>ncourag</w:t>
      </w:r>
      <w:r w:rsidR="00B9049E">
        <w:rPr>
          <w:rFonts w:ascii="Arial" w:eastAsia="Times New Roman" w:hAnsi="Arial" w:cs="Arial"/>
          <w:sz w:val="24"/>
          <w:szCs w:val="24"/>
        </w:rPr>
        <w:t>e</w:t>
      </w:r>
      <w:r w:rsidR="00626F41" w:rsidRPr="00B9049E">
        <w:rPr>
          <w:rFonts w:ascii="Arial" w:eastAsia="Times New Roman" w:hAnsi="Arial" w:cs="Arial"/>
          <w:sz w:val="24"/>
          <w:szCs w:val="24"/>
        </w:rPr>
        <w:t xml:space="preserve"> </w:t>
      </w:r>
      <w:r w:rsidR="00B9049E">
        <w:rPr>
          <w:rFonts w:ascii="Arial" w:eastAsia="Times New Roman" w:hAnsi="Arial" w:cs="Arial"/>
          <w:sz w:val="24"/>
          <w:szCs w:val="24"/>
        </w:rPr>
        <w:t xml:space="preserve">and widen </w:t>
      </w:r>
      <w:r w:rsidR="00626F41" w:rsidRPr="00B9049E">
        <w:rPr>
          <w:rFonts w:ascii="Arial" w:eastAsia="Times New Roman" w:hAnsi="Arial" w:cs="Arial"/>
          <w:sz w:val="24"/>
          <w:szCs w:val="24"/>
        </w:rPr>
        <w:t>participation</w:t>
      </w:r>
      <w:r w:rsidR="00B9049E">
        <w:rPr>
          <w:rFonts w:ascii="Arial" w:eastAsia="Times New Roman" w:hAnsi="Arial" w:cs="Arial"/>
          <w:sz w:val="24"/>
          <w:szCs w:val="24"/>
        </w:rPr>
        <w:t>, raise standards and advance aspiration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B9049E">
        <w:rPr>
          <w:rFonts w:ascii="Arial" w:eastAsia="Times New Roman" w:hAnsi="Arial" w:cs="Arial"/>
          <w:sz w:val="24"/>
          <w:szCs w:val="24"/>
        </w:rPr>
        <w:t>for</w:t>
      </w:r>
      <w:r w:rsidR="00626F41" w:rsidRPr="00B9049E">
        <w:rPr>
          <w:rFonts w:ascii="Arial" w:eastAsia="Times New Roman" w:hAnsi="Arial" w:cs="Arial"/>
          <w:sz w:val="24"/>
          <w:szCs w:val="24"/>
        </w:rPr>
        <w:t xml:space="preserve"> all. </w:t>
      </w:r>
    </w:p>
    <w:p w:rsidR="00651498" w:rsidRDefault="00B6059D" w:rsidP="003175D5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3175D5">
        <w:rPr>
          <w:rFonts w:ascii="Arial" w:hAnsi="Arial" w:cs="Arial"/>
          <w:sz w:val="24"/>
          <w:szCs w:val="24"/>
        </w:rPr>
        <w:t>.2</w:t>
      </w:r>
      <w:r w:rsidR="003175D5">
        <w:rPr>
          <w:rFonts w:ascii="Arial" w:hAnsi="Arial" w:cs="Arial"/>
          <w:sz w:val="24"/>
          <w:szCs w:val="24"/>
        </w:rPr>
        <w:tab/>
      </w:r>
      <w:r w:rsidR="00F70283">
        <w:rPr>
          <w:rFonts w:ascii="Arial" w:hAnsi="Arial" w:cs="Arial"/>
          <w:sz w:val="24"/>
          <w:szCs w:val="24"/>
        </w:rPr>
        <w:t xml:space="preserve">In support of these aims and in accordance with its statutory duty, </w:t>
      </w:r>
      <w:r w:rsidR="00651498">
        <w:rPr>
          <w:rFonts w:ascii="Arial" w:hAnsi="Arial" w:cs="Arial"/>
          <w:sz w:val="24"/>
          <w:szCs w:val="24"/>
        </w:rPr>
        <w:t xml:space="preserve">the College </w:t>
      </w:r>
      <w:r w:rsidR="00F70283">
        <w:rPr>
          <w:rFonts w:ascii="Arial" w:hAnsi="Arial" w:cs="Arial"/>
          <w:sz w:val="24"/>
          <w:szCs w:val="24"/>
        </w:rPr>
        <w:t xml:space="preserve">will </w:t>
      </w:r>
      <w:r w:rsidR="00651498">
        <w:rPr>
          <w:rFonts w:ascii="Arial" w:hAnsi="Arial" w:cs="Arial"/>
          <w:sz w:val="24"/>
          <w:szCs w:val="24"/>
        </w:rPr>
        <w:t xml:space="preserve">agree </w:t>
      </w:r>
      <w:r w:rsidR="003175D5">
        <w:rPr>
          <w:rFonts w:ascii="Arial" w:hAnsi="Arial" w:cs="Arial"/>
          <w:sz w:val="24"/>
          <w:szCs w:val="24"/>
        </w:rPr>
        <w:t xml:space="preserve">a number of Strategic Equality Objectives, which </w:t>
      </w:r>
      <w:r w:rsidR="00F70283">
        <w:rPr>
          <w:rFonts w:ascii="Arial" w:hAnsi="Arial" w:cs="Arial"/>
          <w:sz w:val="24"/>
          <w:szCs w:val="24"/>
        </w:rPr>
        <w:t>will be published on the College’s website.</w:t>
      </w:r>
    </w:p>
    <w:p w:rsidR="00663752" w:rsidRDefault="00663752" w:rsidP="003175D5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4F798A" w:rsidRDefault="00B6059D" w:rsidP="003175D5">
      <w:pPr>
        <w:spacing w:after="0"/>
        <w:ind w:left="720" w:hanging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4F798A">
        <w:rPr>
          <w:rFonts w:ascii="Arial" w:hAnsi="Arial" w:cs="Arial"/>
          <w:b/>
          <w:sz w:val="24"/>
          <w:szCs w:val="24"/>
        </w:rPr>
        <w:t>.</w:t>
      </w:r>
      <w:r w:rsidR="004F798A">
        <w:rPr>
          <w:rFonts w:ascii="Arial" w:hAnsi="Arial" w:cs="Arial"/>
          <w:b/>
          <w:sz w:val="24"/>
          <w:szCs w:val="24"/>
        </w:rPr>
        <w:tab/>
        <w:t>Implementation, Monitoring and Evaluation</w:t>
      </w:r>
    </w:p>
    <w:p w:rsidR="004F798A" w:rsidRDefault="004F798A" w:rsidP="003175D5">
      <w:pPr>
        <w:spacing w:after="0"/>
        <w:ind w:left="720" w:hanging="720"/>
        <w:jc w:val="both"/>
        <w:rPr>
          <w:rFonts w:ascii="Arial" w:hAnsi="Arial" w:cs="Arial"/>
          <w:b/>
          <w:sz w:val="24"/>
          <w:szCs w:val="24"/>
        </w:rPr>
      </w:pPr>
    </w:p>
    <w:p w:rsidR="00663752" w:rsidRDefault="00B6059D" w:rsidP="003175D5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4F798A">
        <w:rPr>
          <w:rFonts w:ascii="Arial" w:hAnsi="Arial" w:cs="Arial"/>
          <w:sz w:val="24"/>
          <w:szCs w:val="24"/>
        </w:rPr>
        <w:t>.1</w:t>
      </w:r>
      <w:r w:rsidR="004F798A">
        <w:rPr>
          <w:rFonts w:ascii="Arial" w:hAnsi="Arial" w:cs="Arial"/>
          <w:sz w:val="24"/>
          <w:szCs w:val="24"/>
        </w:rPr>
        <w:tab/>
        <w:t xml:space="preserve">The </w:t>
      </w:r>
      <w:r w:rsidR="00663752">
        <w:rPr>
          <w:rFonts w:ascii="Arial" w:hAnsi="Arial" w:cs="Arial"/>
          <w:sz w:val="24"/>
          <w:szCs w:val="24"/>
        </w:rPr>
        <w:t xml:space="preserve">College’s Equality, Diversity and Inclusion Group will lead the </w:t>
      </w:r>
      <w:r w:rsidR="004F798A">
        <w:rPr>
          <w:rFonts w:ascii="Arial" w:hAnsi="Arial" w:cs="Arial"/>
          <w:sz w:val="24"/>
          <w:szCs w:val="24"/>
        </w:rPr>
        <w:t xml:space="preserve">implementation, monitoring and evaluation of this policy and </w:t>
      </w:r>
      <w:r w:rsidR="00663752">
        <w:rPr>
          <w:rFonts w:ascii="Arial" w:hAnsi="Arial" w:cs="Arial"/>
          <w:sz w:val="24"/>
          <w:szCs w:val="24"/>
        </w:rPr>
        <w:t xml:space="preserve">report on </w:t>
      </w:r>
      <w:r w:rsidR="004F798A">
        <w:rPr>
          <w:rFonts w:ascii="Arial" w:hAnsi="Arial" w:cs="Arial"/>
          <w:sz w:val="24"/>
          <w:szCs w:val="24"/>
        </w:rPr>
        <w:t xml:space="preserve">progress against agreed </w:t>
      </w:r>
      <w:r w:rsidR="0088650F">
        <w:rPr>
          <w:rFonts w:ascii="Arial" w:hAnsi="Arial" w:cs="Arial"/>
          <w:sz w:val="24"/>
          <w:szCs w:val="24"/>
        </w:rPr>
        <w:t xml:space="preserve">Strategic </w:t>
      </w:r>
      <w:r w:rsidR="004F798A">
        <w:rPr>
          <w:rFonts w:ascii="Arial" w:hAnsi="Arial" w:cs="Arial"/>
          <w:sz w:val="24"/>
          <w:szCs w:val="24"/>
        </w:rPr>
        <w:t>Equality Objectives</w:t>
      </w:r>
      <w:r w:rsidR="00663752">
        <w:rPr>
          <w:rFonts w:ascii="Arial" w:hAnsi="Arial" w:cs="Arial"/>
          <w:sz w:val="24"/>
          <w:szCs w:val="24"/>
        </w:rPr>
        <w:t>.</w:t>
      </w:r>
    </w:p>
    <w:p w:rsidR="00663752" w:rsidRDefault="00663752" w:rsidP="003175D5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663752" w:rsidRDefault="00663752" w:rsidP="003175D5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</w:t>
      </w:r>
      <w:r>
        <w:rPr>
          <w:rFonts w:ascii="Arial" w:hAnsi="Arial" w:cs="Arial"/>
          <w:sz w:val="24"/>
          <w:szCs w:val="24"/>
        </w:rPr>
        <w:tab/>
        <w:t xml:space="preserve">The Equality, Diversity and Inclusion Group will produce an annual Equality and Diversity Report and is accountable to the </w:t>
      </w:r>
      <w:r w:rsidR="0088650F">
        <w:rPr>
          <w:rFonts w:ascii="Arial" w:hAnsi="Arial" w:cs="Arial"/>
          <w:sz w:val="24"/>
          <w:szCs w:val="24"/>
        </w:rPr>
        <w:t>Senior Mana</w:t>
      </w:r>
      <w:r>
        <w:rPr>
          <w:rFonts w:ascii="Arial" w:hAnsi="Arial" w:cs="Arial"/>
          <w:sz w:val="24"/>
          <w:szCs w:val="24"/>
        </w:rPr>
        <w:t xml:space="preserve">gement Team and the Corporation, through the Quality and Standards Committee. </w:t>
      </w:r>
    </w:p>
    <w:p w:rsidR="00663752" w:rsidRDefault="00663752" w:rsidP="003175D5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3B691B" w:rsidRDefault="00B6059D" w:rsidP="003175D5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3B691B">
        <w:rPr>
          <w:rFonts w:ascii="Arial" w:hAnsi="Arial" w:cs="Arial"/>
          <w:sz w:val="24"/>
          <w:szCs w:val="24"/>
        </w:rPr>
        <w:t>.</w:t>
      </w:r>
      <w:r w:rsidR="00663752">
        <w:rPr>
          <w:rFonts w:ascii="Arial" w:hAnsi="Arial" w:cs="Arial"/>
          <w:sz w:val="24"/>
          <w:szCs w:val="24"/>
        </w:rPr>
        <w:t>3</w:t>
      </w:r>
      <w:r w:rsidR="003B691B">
        <w:rPr>
          <w:rFonts w:ascii="Arial" w:hAnsi="Arial" w:cs="Arial"/>
          <w:sz w:val="24"/>
          <w:szCs w:val="24"/>
        </w:rPr>
        <w:tab/>
        <w:t>The Strategic Equality Objectives will be regularly reviewed and will be updated and published at least every four years, in accordance with the Equality Act 2010.</w:t>
      </w:r>
    </w:p>
    <w:p w:rsidR="00663752" w:rsidRDefault="00663752" w:rsidP="00663752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663752" w:rsidRDefault="00663752" w:rsidP="00663752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 w:rsidRPr="00663752">
        <w:rPr>
          <w:rFonts w:ascii="Arial" w:hAnsi="Arial" w:cs="Arial"/>
          <w:sz w:val="24"/>
          <w:szCs w:val="24"/>
        </w:rPr>
        <w:t>8.4</w:t>
      </w:r>
      <w:r w:rsidRPr="00663752">
        <w:rPr>
          <w:rFonts w:ascii="Arial" w:hAnsi="Arial" w:cs="Arial"/>
          <w:sz w:val="24"/>
          <w:szCs w:val="24"/>
        </w:rPr>
        <w:tab/>
        <w:t>Actions agreed in support of the Strategic Equality Objectives will be incorporated into the College’s Strategic and Quality Improvement Plans.</w:t>
      </w:r>
    </w:p>
    <w:p w:rsidR="00663752" w:rsidRDefault="00663752" w:rsidP="00663752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4F798A" w:rsidRDefault="00B6059D" w:rsidP="003175D5">
      <w:pPr>
        <w:spacing w:after="0"/>
        <w:ind w:left="720" w:hanging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2C42D7" w:rsidRPr="002C42D7">
        <w:rPr>
          <w:rFonts w:ascii="Arial" w:hAnsi="Arial" w:cs="Arial"/>
          <w:b/>
          <w:sz w:val="24"/>
          <w:szCs w:val="24"/>
        </w:rPr>
        <w:t>.</w:t>
      </w:r>
      <w:r w:rsidR="002C42D7" w:rsidRPr="002C42D7">
        <w:rPr>
          <w:rFonts w:ascii="Arial" w:hAnsi="Arial" w:cs="Arial"/>
          <w:b/>
          <w:sz w:val="24"/>
          <w:szCs w:val="24"/>
        </w:rPr>
        <w:tab/>
        <w:t>Equality and Diversity Impact Measures</w:t>
      </w:r>
    </w:p>
    <w:p w:rsidR="00B6059D" w:rsidRDefault="00B6059D" w:rsidP="003175D5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3B691B" w:rsidRDefault="00B6059D" w:rsidP="00B6059D">
      <w:pPr>
        <w:tabs>
          <w:tab w:val="left" w:pos="-720"/>
        </w:tabs>
        <w:suppressAutoHyphens/>
        <w:spacing w:after="0"/>
        <w:ind w:left="720" w:right="-45" w:hanging="720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9</w:t>
      </w:r>
      <w:r w:rsidR="003B691B">
        <w:rPr>
          <w:rFonts w:ascii="Arial" w:hAnsi="Arial" w:cs="Arial"/>
          <w:color w:val="000000"/>
          <w:spacing w:val="-3"/>
          <w:sz w:val="24"/>
          <w:szCs w:val="24"/>
        </w:rPr>
        <w:t>.1</w:t>
      </w:r>
      <w:r w:rsidR="003B691B">
        <w:rPr>
          <w:rFonts w:ascii="Arial" w:hAnsi="Arial" w:cs="Arial"/>
          <w:color w:val="000000"/>
          <w:spacing w:val="-3"/>
          <w:sz w:val="24"/>
          <w:szCs w:val="24"/>
        </w:rPr>
        <w:tab/>
        <w:t>The College has considered the Equality and Diversity implications in relation to this policy and does not consider that it unduly impacts on any protected group.</w:t>
      </w:r>
    </w:p>
    <w:p w:rsidR="00B6059D" w:rsidRDefault="00B6059D" w:rsidP="003B691B">
      <w:pPr>
        <w:tabs>
          <w:tab w:val="left" w:pos="-720"/>
        </w:tabs>
        <w:suppressAutoHyphens/>
        <w:ind w:left="720" w:right="-45" w:hanging="720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3B691B" w:rsidRDefault="003B691B" w:rsidP="003B691B">
      <w:pPr>
        <w:tabs>
          <w:tab w:val="left" w:pos="-720"/>
        </w:tabs>
        <w:suppressAutoHyphens/>
        <w:ind w:left="720" w:right="-45" w:hanging="720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CC102A" w:rsidRDefault="00CC102A" w:rsidP="003B691B">
      <w:pPr>
        <w:tabs>
          <w:tab w:val="left" w:pos="-720"/>
        </w:tabs>
        <w:suppressAutoHyphens/>
        <w:ind w:left="720" w:right="-45" w:hanging="720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CC102A" w:rsidRDefault="00CC102A" w:rsidP="003B691B">
      <w:pPr>
        <w:tabs>
          <w:tab w:val="left" w:pos="-720"/>
        </w:tabs>
        <w:suppressAutoHyphens/>
        <w:ind w:left="720" w:right="-45" w:hanging="720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CC102A" w:rsidRDefault="00CC102A" w:rsidP="003B691B">
      <w:pPr>
        <w:tabs>
          <w:tab w:val="left" w:pos="-720"/>
        </w:tabs>
        <w:suppressAutoHyphens/>
        <w:ind w:left="720" w:right="-45" w:hanging="720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CC102A" w:rsidRDefault="00CC102A" w:rsidP="003B691B">
      <w:pPr>
        <w:tabs>
          <w:tab w:val="left" w:pos="-720"/>
        </w:tabs>
        <w:suppressAutoHyphens/>
        <w:ind w:left="720" w:right="-45" w:hanging="720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CC102A" w:rsidRDefault="00CC102A" w:rsidP="003B691B">
      <w:pPr>
        <w:tabs>
          <w:tab w:val="left" w:pos="-720"/>
        </w:tabs>
        <w:suppressAutoHyphens/>
        <w:ind w:left="720" w:right="-45" w:hanging="720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CC102A" w:rsidRDefault="00CC102A" w:rsidP="003B691B">
      <w:pPr>
        <w:tabs>
          <w:tab w:val="left" w:pos="-720"/>
        </w:tabs>
        <w:suppressAutoHyphens/>
        <w:ind w:left="720" w:right="-45" w:hanging="720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CC102A" w:rsidRDefault="00CC102A" w:rsidP="003B691B">
      <w:pPr>
        <w:tabs>
          <w:tab w:val="left" w:pos="-720"/>
        </w:tabs>
        <w:suppressAutoHyphens/>
        <w:ind w:left="720" w:right="-45" w:hanging="720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00303B" w:rsidRDefault="0000303B" w:rsidP="003B691B">
      <w:pPr>
        <w:tabs>
          <w:tab w:val="left" w:pos="-720"/>
        </w:tabs>
        <w:suppressAutoHyphens/>
        <w:ind w:left="720" w:right="-45" w:hanging="720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00303B" w:rsidRDefault="0000303B" w:rsidP="003B691B">
      <w:pPr>
        <w:tabs>
          <w:tab w:val="left" w:pos="-720"/>
        </w:tabs>
        <w:suppressAutoHyphens/>
        <w:ind w:left="720" w:right="-45" w:hanging="720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892195" w:rsidRDefault="00892195" w:rsidP="003B691B">
      <w:pPr>
        <w:tabs>
          <w:tab w:val="left" w:pos="-720"/>
        </w:tabs>
        <w:suppressAutoHyphens/>
        <w:ind w:left="720" w:right="-45" w:hanging="720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892195" w:rsidRDefault="00892195" w:rsidP="003B691B">
      <w:pPr>
        <w:tabs>
          <w:tab w:val="left" w:pos="-720"/>
        </w:tabs>
        <w:suppressAutoHyphens/>
        <w:ind w:left="720" w:right="-45" w:hanging="720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892195" w:rsidRDefault="00892195" w:rsidP="003B691B">
      <w:pPr>
        <w:tabs>
          <w:tab w:val="left" w:pos="-720"/>
        </w:tabs>
        <w:suppressAutoHyphens/>
        <w:ind w:left="720" w:right="-45" w:hanging="720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892195" w:rsidRDefault="00892195" w:rsidP="003B691B">
      <w:pPr>
        <w:tabs>
          <w:tab w:val="left" w:pos="-720"/>
        </w:tabs>
        <w:suppressAutoHyphens/>
        <w:ind w:left="720" w:right="-45" w:hanging="720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8E70EB" w:rsidRDefault="008E70EB" w:rsidP="003B691B">
      <w:pPr>
        <w:tabs>
          <w:tab w:val="left" w:pos="-720"/>
        </w:tabs>
        <w:suppressAutoHyphens/>
        <w:ind w:left="720" w:right="-45" w:hanging="720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8E70EB" w:rsidRDefault="008E70EB" w:rsidP="003B691B">
      <w:pPr>
        <w:tabs>
          <w:tab w:val="left" w:pos="-720"/>
        </w:tabs>
        <w:suppressAutoHyphens/>
        <w:ind w:left="720" w:right="-45" w:hanging="720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892195" w:rsidRPr="007B1D4E" w:rsidRDefault="00892195" w:rsidP="003B691B">
      <w:pPr>
        <w:tabs>
          <w:tab w:val="left" w:pos="-720"/>
        </w:tabs>
        <w:suppressAutoHyphens/>
        <w:ind w:left="720" w:right="-45" w:hanging="720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4F798A" w:rsidRDefault="004F798A" w:rsidP="003175D5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4F798A" w:rsidRDefault="004F798A" w:rsidP="003175D5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CC102A" w:rsidRDefault="00CC102A" w:rsidP="00CC102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Appendix 1 </w:t>
      </w:r>
    </w:p>
    <w:p w:rsidR="0000303B" w:rsidRDefault="0000303B" w:rsidP="00CC102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00303B" w:rsidRDefault="0000303B" w:rsidP="0000303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Defining Terminology – Equality and Diversity</w:t>
      </w:r>
    </w:p>
    <w:p w:rsidR="0000303B" w:rsidRDefault="0000303B" w:rsidP="0000303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303B" w:rsidRDefault="0000303B" w:rsidP="0000303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Equality</w:t>
      </w:r>
    </w:p>
    <w:p w:rsidR="0000303B" w:rsidRDefault="0000303B" w:rsidP="0000303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303B" w:rsidRDefault="0000303B" w:rsidP="0000303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Ensuring that individuals or groups of individuals are treated fairly and equally and no less favourably, specific to their needs</w:t>
      </w:r>
    </w:p>
    <w:p w:rsidR="0000303B" w:rsidRDefault="0000303B" w:rsidP="000030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303B" w:rsidRDefault="0000303B" w:rsidP="0000303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Diversity</w:t>
      </w:r>
    </w:p>
    <w:p w:rsidR="0000303B" w:rsidRDefault="0000303B" w:rsidP="0000303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303B" w:rsidRDefault="0000303B" w:rsidP="0000303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Aims to recognise, respect and value people’s differences to contribute and realise their full potential, by promoting an inclusive culture for all</w:t>
      </w:r>
    </w:p>
    <w:p w:rsidR="0000303B" w:rsidRDefault="0000303B" w:rsidP="000030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303B" w:rsidRPr="0000303B" w:rsidRDefault="0000303B" w:rsidP="000030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102A" w:rsidRDefault="00CC102A" w:rsidP="00CC102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Defining Terminology – </w:t>
      </w:r>
      <w:r>
        <w:rPr>
          <w:rFonts w:ascii="Arial" w:hAnsi="Arial" w:cs="Arial"/>
          <w:b/>
          <w:bCs/>
          <w:sz w:val="24"/>
          <w:szCs w:val="24"/>
        </w:rPr>
        <w:t xml:space="preserve">Prohibited Conduct </w:t>
      </w:r>
    </w:p>
    <w:p w:rsidR="00CC102A" w:rsidRDefault="00CC102A" w:rsidP="00CC10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5160"/>
      </w:tblGrid>
      <w:tr w:rsidR="00CC102A" w:rsidRPr="00454CBE" w:rsidTr="00C265B6">
        <w:tc>
          <w:tcPr>
            <w:tcW w:w="4219" w:type="dxa"/>
            <w:shd w:val="clear" w:color="auto" w:fill="auto"/>
          </w:tcPr>
          <w:p w:rsidR="00CC102A" w:rsidRPr="00454CBE" w:rsidRDefault="00CC102A" w:rsidP="00C2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C102A" w:rsidRPr="00454CBE" w:rsidRDefault="00CC102A" w:rsidP="00C2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54CBE">
              <w:rPr>
                <w:rFonts w:ascii="Arial" w:hAnsi="Arial" w:cs="Arial"/>
                <w:bCs/>
                <w:sz w:val="24"/>
                <w:szCs w:val="24"/>
              </w:rPr>
              <w:t>Direct discrimination</w:t>
            </w: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102A" w:rsidRPr="00454CBE" w:rsidRDefault="00CC102A" w:rsidP="00C2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C102A" w:rsidRPr="00454CBE" w:rsidRDefault="00CC102A" w:rsidP="00C2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54CBE">
              <w:rPr>
                <w:rFonts w:ascii="Arial" w:hAnsi="Arial" w:cs="Arial"/>
                <w:bCs/>
                <w:sz w:val="24"/>
                <w:szCs w:val="24"/>
              </w:rPr>
              <w:t>Associative discrimination</w:t>
            </w: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102A" w:rsidRPr="00454CBE" w:rsidRDefault="00CC102A" w:rsidP="00C2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C102A" w:rsidRPr="00454CBE" w:rsidRDefault="00CC102A" w:rsidP="00C2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54CBE">
              <w:rPr>
                <w:rFonts w:ascii="Arial" w:hAnsi="Arial" w:cs="Arial"/>
                <w:bCs/>
                <w:sz w:val="24"/>
                <w:szCs w:val="24"/>
              </w:rPr>
              <w:t>Discrimination by perception</w:t>
            </w: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102A" w:rsidRPr="00454CBE" w:rsidRDefault="00CC102A" w:rsidP="00C2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54CBE">
              <w:rPr>
                <w:rFonts w:ascii="Arial" w:hAnsi="Arial" w:cs="Arial"/>
                <w:bCs/>
                <w:sz w:val="24"/>
                <w:szCs w:val="24"/>
              </w:rPr>
              <w:t>Indirect discrimination</w:t>
            </w: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102A" w:rsidRPr="00454CBE" w:rsidRDefault="00CC102A" w:rsidP="00C2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54CBE">
              <w:rPr>
                <w:rFonts w:ascii="Arial" w:hAnsi="Arial" w:cs="Arial"/>
                <w:bCs/>
                <w:sz w:val="24"/>
                <w:szCs w:val="24"/>
              </w:rPr>
              <w:t>Discrimination arising from disability</w:t>
            </w: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102A" w:rsidRPr="00454CBE" w:rsidRDefault="00CC102A" w:rsidP="00C2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54CBE">
              <w:rPr>
                <w:rFonts w:ascii="Arial" w:hAnsi="Arial" w:cs="Arial"/>
                <w:bCs/>
                <w:sz w:val="24"/>
                <w:szCs w:val="24"/>
              </w:rPr>
              <w:t>Harassment</w:t>
            </w: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102A" w:rsidRPr="00454CBE" w:rsidRDefault="00CC102A" w:rsidP="00C2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54CBE">
              <w:rPr>
                <w:rFonts w:ascii="Arial" w:hAnsi="Arial" w:cs="Arial"/>
                <w:bCs/>
                <w:sz w:val="24"/>
                <w:szCs w:val="24"/>
              </w:rPr>
              <w:t>Harassment by a third party</w:t>
            </w:r>
          </w:p>
          <w:p w:rsidR="00CC102A" w:rsidRPr="00454CBE" w:rsidRDefault="00CC102A" w:rsidP="00C2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C102A" w:rsidRPr="00454CBE" w:rsidRDefault="00CC102A" w:rsidP="00C2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C102A" w:rsidRPr="00454CBE" w:rsidRDefault="00CC102A" w:rsidP="00C2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C102A" w:rsidRPr="00454CBE" w:rsidRDefault="00CC102A" w:rsidP="00C2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4CBE">
              <w:rPr>
                <w:rFonts w:ascii="Arial" w:hAnsi="Arial" w:cs="Arial"/>
                <w:bCs/>
                <w:sz w:val="24"/>
                <w:szCs w:val="24"/>
              </w:rPr>
              <w:t>Victimisation</w:t>
            </w:r>
          </w:p>
        </w:tc>
        <w:tc>
          <w:tcPr>
            <w:tcW w:w="5357" w:type="dxa"/>
            <w:shd w:val="clear" w:color="auto" w:fill="auto"/>
          </w:tcPr>
          <w:p w:rsidR="00CC102A" w:rsidRPr="00454CBE" w:rsidRDefault="00CC102A" w:rsidP="00C2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102A" w:rsidRPr="00454CBE" w:rsidRDefault="00CC102A" w:rsidP="00C2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4CBE">
              <w:rPr>
                <w:rFonts w:ascii="Arial" w:hAnsi="Arial" w:cs="Arial"/>
                <w:sz w:val="24"/>
                <w:szCs w:val="24"/>
              </w:rPr>
              <w:t>Someone is treated less favourably than another person because of a particular protected characteristic</w:t>
            </w:r>
          </w:p>
          <w:p w:rsidR="00CC102A" w:rsidRPr="00454CBE" w:rsidRDefault="00CC102A" w:rsidP="00C2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102A" w:rsidRPr="00454CBE" w:rsidRDefault="00CC102A" w:rsidP="00C2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4CBE">
              <w:rPr>
                <w:rFonts w:ascii="Arial" w:hAnsi="Arial" w:cs="Arial"/>
                <w:sz w:val="24"/>
                <w:szCs w:val="24"/>
              </w:rPr>
              <w:t>Direct discrimination against someone because they associate with another person who has a particular</w:t>
            </w: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4CBE">
              <w:rPr>
                <w:rFonts w:ascii="Arial" w:hAnsi="Arial" w:cs="Arial"/>
                <w:sz w:val="24"/>
                <w:szCs w:val="24"/>
              </w:rPr>
              <w:t>protected characteristic</w:t>
            </w:r>
          </w:p>
          <w:p w:rsidR="00CC102A" w:rsidRPr="00454CBE" w:rsidRDefault="00CC102A" w:rsidP="00C2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102A" w:rsidRPr="00454CBE" w:rsidRDefault="00CC102A" w:rsidP="00C2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4CBE">
              <w:rPr>
                <w:rFonts w:ascii="Arial" w:hAnsi="Arial" w:cs="Arial"/>
                <w:sz w:val="24"/>
                <w:szCs w:val="24"/>
              </w:rPr>
              <w:t>Direct discrimination against someone because the other think they possess a particular protected characteristic</w:t>
            </w: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102A" w:rsidRPr="00454CBE" w:rsidRDefault="00CC102A" w:rsidP="00C2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4CBE">
              <w:rPr>
                <w:rFonts w:ascii="Arial" w:hAnsi="Arial" w:cs="Arial"/>
                <w:sz w:val="24"/>
                <w:szCs w:val="24"/>
              </w:rPr>
              <w:t>Can occur when an organisation has a rule or policy that applies to everyone but disadvantages people with a particular protected characteristic</w:t>
            </w: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102A" w:rsidRPr="00454CBE" w:rsidRDefault="00CC102A" w:rsidP="00C2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4CBE">
              <w:rPr>
                <w:rFonts w:ascii="Arial" w:hAnsi="Arial" w:cs="Arial"/>
                <w:sz w:val="24"/>
                <w:szCs w:val="24"/>
              </w:rPr>
              <w:t>Someone with a disability is treated unfavourably because of something arising in consequence of their disability</w:t>
            </w:r>
          </w:p>
          <w:p w:rsidR="00CC102A" w:rsidRPr="00454CBE" w:rsidRDefault="00CC102A" w:rsidP="00C2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4CBE">
              <w:rPr>
                <w:rFonts w:ascii="Arial" w:hAnsi="Arial" w:cs="Arial"/>
                <w:sz w:val="24"/>
                <w:szCs w:val="24"/>
              </w:rPr>
              <w:t>Note – this is not unlawful if the organization does not know, and could not reasonably be expected to know, that the person has the disability</w:t>
            </w: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102A" w:rsidRPr="00454CBE" w:rsidRDefault="00CC102A" w:rsidP="00C2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4CBE">
              <w:rPr>
                <w:rFonts w:ascii="Arial" w:hAnsi="Arial" w:cs="Arial"/>
                <w:sz w:val="24"/>
                <w:szCs w:val="24"/>
              </w:rPr>
              <w:t>Unwanted conduct related to a relevant protected characteristic, which has the purpose or effect of violating an individual’s dignity or creating and intimidating, hostile, degrading, humiliating or offensive environment for that individual</w:t>
            </w:r>
          </w:p>
          <w:p w:rsidR="00CC102A" w:rsidRPr="00454CBE" w:rsidRDefault="00CC102A" w:rsidP="00C2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4CBE">
              <w:rPr>
                <w:rFonts w:ascii="Arial" w:hAnsi="Arial" w:cs="Arial"/>
                <w:sz w:val="24"/>
                <w:szCs w:val="24"/>
              </w:rPr>
              <w:lastRenderedPageBreak/>
              <w:t>Note – the conduct does not have to be repeated, directed at them or aimed at upsetting them</w:t>
            </w: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102A" w:rsidRPr="00454CBE" w:rsidRDefault="00CC102A" w:rsidP="00C2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4CBE">
              <w:rPr>
                <w:rFonts w:ascii="Arial" w:hAnsi="Arial" w:cs="Arial"/>
                <w:sz w:val="24"/>
                <w:szCs w:val="24"/>
              </w:rPr>
              <w:t>Employers are potentially liable for harassment of their staff by people they do not employ</w:t>
            </w: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102A" w:rsidRPr="00454CBE" w:rsidRDefault="00CC102A" w:rsidP="00C2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4CBE">
              <w:rPr>
                <w:rFonts w:ascii="Arial" w:hAnsi="Arial" w:cs="Arial"/>
                <w:sz w:val="24"/>
                <w:szCs w:val="24"/>
              </w:rPr>
              <w:t>Someone is treated unfairly because they have made or intend to make a complaint about discrimination or harassment or they have supported someone making a</w:t>
            </w: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4CBE">
              <w:rPr>
                <w:rFonts w:ascii="Arial" w:hAnsi="Arial" w:cs="Arial"/>
                <w:sz w:val="24"/>
                <w:szCs w:val="24"/>
              </w:rPr>
              <w:t>complaint about discrimination or harassment</w:t>
            </w:r>
          </w:p>
        </w:tc>
      </w:tr>
    </w:tbl>
    <w:p w:rsidR="00CC102A" w:rsidRDefault="00CC102A" w:rsidP="00CC10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102A" w:rsidRDefault="00CC102A" w:rsidP="00CC102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Defining Terminology – Protected Characteristics</w:t>
      </w:r>
    </w:p>
    <w:p w:rsidR="00CC102A" w:rsidRDefault="00CC102A" w:rsidP="00CC102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5"/>
        <w:gridCol w:w="5167"/>
      </w:tblGrid>
      <w:tr w:rsidR="00CC102A" w:rsidRPr="00454CBE" w:rsidTr="00C265B6">
        <w:tc>
          <w:tcPr>
            <w:tcW w:w="4219" w:type="dxa"/>
            <w:shd w:val="clear" w:color="auto" w:fill="auto"/>
          </w:tcPr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4CBE">
              <w:rPr>
                <w:rFonts w:ascii="Arial" w:hAnsi="Arial" w:cs="Arial"/>
                <w:b/>
                <w:sz w:val="24"/>
                <w:szCs w:val="24"/>
              </w:rPr>
              <w:t>Age</w:t>
            </w: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4CBE">
              <w:rPr>
                <w:rFonts w:ascii="Arial" w:hAnsi="Arial" w:cs="Arial"/>
                <w:b/>
                <w:sz w:val="24"/>
                <w:szCs w:val="24"/>
              </w:rPr>
              <w:t>Disability</w:t>
            </w: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4CBE">
              <w:rPr>
                <w:rFonts w:ascii="Arial" w:hAnsi="Arial" w:cs="Arial"/>
                <w:b/>
                <w:sz w:val="24"/>
                <w:szCs w:val="24"/>
              </w:rPr>
              <w:t>Gender</w:t>
            </w: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4CBE">
              <w:rPr>
                <w:rFonts w:ascii="Arial" w:hAnsi="Arial" w:cs="Arial"/>
                <w:b/>
                <w:sz w:val="24"/>
                <w:szCs w:val="24"/>
              </w:rPr>
              <w:t>Gender Reassignment</w:t>
            </w: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4CBE">
              <w:rPr>
                <w:rFonts w:ascii="Arial" w:hAnsi="Arial" w:cs="Arial"/>
                <w:b/>
                <w:bCs/>
                <w:sz w:val="24"/>
                <w:szCs w:val="24"/>
              </w:rPr>
              <w:t>Marriage and civil partnership</w:t>
            </w: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4CB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Pregnancy and maternity</w:t>
            </w: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4CBE">
              <w:rPr>
                <w:rFonts w:ascii="Arial" w:hAnsi="Arial" w:cs="Arial"/>
                <w:b/>
                <w:bCs/>
                <w:sz w:val="24"/>
                <w:szCs w:val="24"/>
              </w:rPr>
              <w:t>Race</w:t>
            </w: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4CBE">
              <w:rPr>
                <w:rFonts w:ascii="Arial" w:hAnsi="Arial" w:cs="Arial"/>
                <w:b/>
                <w:bCs/>
                <w:sz w:val="24"/>
                <w:szCs w:val="24"/>
              </w:rPr>
              <w:t>Religion and Belief</w:t>
            </w: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4CBE">
              <w:rPr>
                <w:rFonts w:ascii="Arial" w:hAnsi="Arial" w:cs="Arial"/>
                <w:b/>
                <w:sz w:val="24"/>
                <w:szCs w:val="24"/>
              </w:rPr>
              <w:t>Sexual Orientation</w:t>
            </w:r>
          </w:p>
        </w:tc>
        <w:tc>
          <w:tcPr>
            <w:tcW w:w="5357" w:type="dxa"/>
            <w:shd w:val="clear" w:color="auto" w:fill="auto"/>
          </w:tcPr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4CBE">
              <w:rPr>
                <w:rFonts w:ascii="Arial" w:hAnsi="Arial" w:cs="Arial"/>
                <w:sz w:val="24"/>
                <w:szCs w:val="24"/>
              </w:rPr>
              <w:lastRenderedPageBreak/>
              <w:t>The protected characteristic of age means a person belonging to a particular age group. This includes people of the same age and people of a particular range of ages. E.g. ‘over 50s’ or ‘21 year olds’.</w:t>
            </w: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4CBE">
              <w:rPr>
                <w:rFonts w:ascii="Arial" w:hAnsi="Arial" w:cs="Arial"/>
                <w:sz w:val="24"/>
                <w:szCs w:val="24"/>
              </w:rPr>
              <w:t>A disabled person is described in the Equality Act 2010 as one who has a physical or mental impairment, which has substantial and long-term adverse effect on his or her ability to carry out normal day-to-day activities</w:t>
            </w: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4CBE">
              <w:rPr>
                <w:rFonts w:ascii="Arial" w:hAnsi="Arial" w:cs="Arial"/>
                <w:sz w:val="24"/>
                <w:szCs w:val="24"/>
              </w:rPr>
              <w:t>The word ‘gender’ is often used in place of the word ‘sex’ in equality issues. ‘Gender’ does not appear in legislation (except for ‘gender re-assignment’ – see below) but ‘sex discrimination’ and ‘gender discrimination’ are generally interchangeable.</w:t>
            </w: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4CBE">
              <w:rPr>
                <w:rFonts w:ascii="Arial" w:hAnsi="Arial" w:cs="Arial"/>
                <w:sz w:val="24"/>
                <w:szCs w:val="24"/>
              </w:rPr>
              <w:t>A process undertaken under medical supervision for the purpose of reassigning a person’s sex by changing physiological or other characteristics of sex.</w:t>
            </w: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4CBE">
              <w:rPr>
                <w:rFonts w:ascii="Arial" w:hAnsi="Arial" w:cs="Arial"/>
                <w:sz w:val="24"/>
                <w:szCs w:val="24"/>
              </w:rPr>
              <w:t>Marriage is defined as a union between a man and a woman</w:t>
            </w:r>
            <w:r w:rsidR="00F97CC4">
              <w:rPr>
                <w:rFonts w:ascii="Arial" w:hAnsi="Arial" w:cs="Arial"/>
                <w:sz w:val="24"/>
                <w:szCs w:val="24"/>
              </w:rPr>
              <w:t xml:space="preserve"> or</w:t>
            </w:r>
            <w:r w:rsidR="006B1333">
              <w:rPr>
                <w:rFonts w:ascii="Arial" w:hAnsi="Arial" w:cs="Arial"/>
                <w:sz w:val="24"/>
                <w:szCs w:val="24"/>
              </w:rPr>
              <w:t>,</w:t>
            </w:r>
            <w:r w:rsidR="00F97C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1333">
              <w:rPr>
                <w:rFonts w:ascii="Arial" w:hAnsi="Arial" w:cs="Arial"/>
                <w:sz w:val="24"/>
                <w:szCs w:val="24"/>
              </w:rPr>
              <w:t xml:space="preserve">in England, Wales and Scotland, </w:t>
            </w:r>
            <w:r w:rsidR="00F97CC4">
              <w:rPr>
                <w:rFonts w:ascii="Arial" w:hAnsi="Arial" w:cs="Arial"/>
                <w:sz w:val="24"/>
                <w:szCs w:val="24"/>
              </w:rPr>
              <w:t>two people of the same sex</w:t>
            </w:r>
            <w:r w:rsidRPr="00454CBE">
              <w:rPr>
                <w:rFonts w:ascii="Arial" w:hAnsi="Arial" w:cs="Arial"/>
                <w:sz w:val="24"/>
                <w:szCs w:val="24"/>
              </w:rPr>
              <w:t>. Same-sex couples can have their relationships legally recognised as 'civil partnerships'.  Civil partners must be treated the same as married couples on a wide range of legal matters. Protection from discrimination for being married or in a civil partnership is provided in employment and vocational training only.</w:t>
            </w: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4CBE">
              <w:rPr>
                <w:rFonts w:ascii="Arial" w:hAnsi="Arial" w:cs="Arial"/>
                <w:sz w:val="24"/>
                <w:szCs w:val="24"/>
              </w:rPr>
              <w:t>Pregnancy is the condition of being pregnant or expecting a baby. Maternity refers to the period after the birth, and is linked to maternity leave in the employment context. In the non-work context, protection against maternity discrimination is for 26 weeks after giving birth, and this includes treating a woman unfavourably because she is breastfeeding</w:t>
            </w: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4CBE">
              <w:rPr>
                <w:rFonts w:ascii="Arial" w:hAnsi="Arial" w:cs="Arial"/>
                <w:sz w:val="24"/>
                <w:szCs w:val="24"/>
              </w:rPr>
              <w:t>Race’ includes colour, nationality (including citizenship) and ethnic or national origins. A racial group can also be made up of two or more distinct racial groups</w:t>
            </w:r>
          </w:p>
          <w:p w:rsidR="00CC102A" w:rsidRPr="00454CBE" w:rsidRDefault="00CC102A" w:rsidP="00CC102A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4CBE">
              <w:rPr>
                <w:rFonts w:ascii="Arial" w:hAnsi="Arial" w:cs="Arial"/>
                <w:sz w:val="24"/>
                <w:szCs w:val="24"/>
              </w:rPr>
              <w:t xml:space="preserve">Religion: means any religion and includes a lack of religion. It is for the courts to determine what constitutes a religion. </w:t>
            </w:r>
          </w:p>
          <w:p w:rsidR="00CC102A" w:rsidRPr="00454CBE" w:rsidRDefault="00CC102A" w:rsidP="00CC102A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4CBE">
              <w:rPr>
                <w:rFonts w:ascii="Arial" w:hAnsi="Arial" w:cs="Arial"/>
                <w:sz w:val="24"/>
                <w:szCs w:val="24"/>
              </w:rPr>
              <w:t>Meaning of belief:  Belief means any religious or philosophical belief and includes a lack of belief.  Examples of philosophical beliefs include Humanism and Atheism. A belief need not include faith or worship of a God or Gods, but must affect how a person lives their life or perceives the world.</w:t>
            </w: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4CBE">
              <w:rPr>
                <w:rFonts w:ascii="Arial" w:hAnsi="Arial" w:cs="Arial"/>
                <w:sz w:val="24"/>
                <w:szCs w:val="24"/>
              </w:rPr>
              <w:t>Whether a person is attracted to people of their own sex, the opposite sex or both sexes. Assumptions and perceptions of a person’s sexuality are also covered by law.</w:t>
            </w:r>
          </w:p>
          <w:p w:rsidR="00CC102A" w:rsidRPr="00454CBE" w:rsidRDefault="00CC102A" w:rsidP="00C265B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C102A" w:rsidRDefault="00CC102A" w:rsidP="00CC10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102A" w:rsidRPr="00D01E34" w:rsidRDefault="00CC102A" w:rsidP="00CC10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F798A" w:rsidRDefault="004F798A" w:rsidP="003175D5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2C42D7" w:rsidRDefault="002C42D7" w:rsidP="003175D5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2C42D7" w:rsidRDefault="002C42D7" w:rsidP="003175D5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2C42D7" w:rsidRDefault="002C42D7" w:rsidP="003175D5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2C42D7" w:rsidRDefault="002C42D7" w:rsidP="003175D5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2C42D7" w:rsidRDefault="002C42D7" w:rsidP="003175D5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2C42D7" w:rsidRDefault="002C42D7" w:rsidP="003175D5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2C42D7" w:rsidRDefault="002C42D7" w:rsidP="003175D5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2C42D7" w:rsidRDefault="002C42D7" w:rsidP="003175D5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2C42D7" w:rsidRDefault="002C42D7" w:rsidP="003175D5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2C42D7" w:rsidRDefault="002C42D7" w:rsidP="003175D5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2C42D7" w:rsidRDefault="002C42D7" w:rsidP="003175D5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2C42D7" w:rsidRDefault="002C42D7" w:rsidP="003175D5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2C42D7" w:rsidRDefault="002C42D7" w:rsidP="003175D5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2C42D7" w:rsidRDefault="002C42D7" w:rsidP="003175D5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</w:p>
    <w:sectPr w:rsidR="002C42D7" w:rsidSect="00611AD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339" w:rsidRDefault="008F1339" w:rsidP="00130A2A">
      <w:pPr>
        <w:spacing w:after="0" w:line="240" w:lineRule="auto"/>
      </w:pPr>
      <w:r>
        <w:separator/>
      </w:r>
    </w:p>
  </w:endnote>
  <w:endnote w:type="continuationSeparator" w:id="0">
    <w:p w:rsidR="008F1339" w:rsidRDefault="008F1339" w:rsidP="0013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78268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1339" w:rsidRDefault="00F702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16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1339" w:rsidRDefault="008F1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339" w:rsidRDefault="008F1339" w:rsidP="00130A2A">
      <w:pPr>
        <w:spacing w:after="0" w:line="240" w:lineRule="auto"/>
      </w:pPr>
      <w:r>
        <w:separator/>
      </w:r>
    </w:p>
  </w:footnote>
  <w:footnote w:type="continuationSeparator" w:id="0">
    <w:p w:rsidR="008F1339" w:rsidRDefault="008F1339" w:rsidP="00130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339" w:rsidRPr="00130A2A" w:rsidRDefault="000425DD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May 2016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9C6"/>
    <w:multiLevelType w:val="multilevel"/>
    <w:tmpl w:val="20BAC5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9B0AEC"/>
    <w:multiLevelType w:val="multilevel"/>
    <w:tmpl w:val="5AA252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2C84123"/>
    <w:multiLevelType w:val="hybridMultilevel"/>
    <w:tmpl w:val="425EA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E6DB3"/>
    <w:multiLevelType w:val="multilevel"/>
    <w:tmpl w:val="558A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EB6990"/>
    <w:multiLevelType w:val="multilevel"/>
    <w:tmpl w:val="1CBA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A116C4"/>
    <w:multiLevelType w:val="multilevel"/>
    <w:tmpl w:val="A324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02374E"/>
    <w:multiLevelType w:val="hybridMultilevel"/>
    <w:tmpl w:val="28DAB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52125"/>
    <w:multiLevelType w:val="hybridMultilevel"/>
    <w:tmpl w:val="9600E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271B2"/>
    <w:multiLevelType w:val="hybridMultilevel"/>
    <w:tmpl w:val="2A126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237D5"/>
    <w:multiLevelType w:val="hybridMultilevel"/>
    <w:tmpl w:val="60783CE8"/>
    <w:lvl w:ilvl="0" w:tplc="E44A7DC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A84EC1C">
      <w:start w:val="1049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E5C038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884DE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5E145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D32203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36C97B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3E4B0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980ABD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47B944D3"/>
    <w:multiLevelType w:val="multilevel"/>
    <w:tmpl w:val="3B4070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E0A2CAB"/>
    <w:multiLevelType w:val="hybridMultilevel"/>
    <w:tmpl w:val="9C0854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167FEE"/>
    <w:multiLevelType w:val="hybridMultilevel"/>
    <w:tmpl w:val="50C4098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1AA2D22"/>
    <w:multiLevelType w:val="hybridMultilevel"/>
    <w:tmpl w:val="386A82AC"/>
    <w:lvl w:ilvl="0" w:tplc="66AAE1DC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B5DE0"/>
    <w:multiLevelType w:val="hybridMultilevel"/>
    <w:tmpl w:val="C6CAE0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C77DB"/>
    <w:multiLevelType w:val="multilevel"/>
    <w:tmpl w:val="A324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8460AF5"/>
    <w:multiLevelType w:val="multilevel"/>
    <w:tmpl w:val="A324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8474701"/>
    <w:multiLevelType w:val="hybridMultilevel"/>
    <w:tmpl w:val="C56E87CE"/>
    <w:lvl w:ilvl="0" w:tplc="ABCC3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7620E"/>
    <w:multiLevelType w:val="hybridMultilevel"/>
    <w:tmpl w:val="1F7C5D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A683A21"/>
    <w:multiLevelType w:val="hybridMultilevel"/>
    <w:tmpl w:val="52166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244887"/>
    <w:multiLevelType w:val="multilevel"/>
    <w:tmpl w:val="3CA2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6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4"/>
  </w:num>
  <w:num w:numId="8">
    <w:abstractNumId w:val="20"/>
  </w:num>
  <w:num w:numId="9">
    <w:abstractNumId w:val="10"/>
  </w:num>
  <w:num w:numId="10">
    <w:abstractNumId w:val="0"/>
  </w:num>
  <w:num w:numId="11">
    <w:abstractNumId w:val="17"/>
  </w:num>
  <w:num w:numId="12">
    <w:abstractNumId w:val="1"/>
  </w:num>
  <w:num w:numId="13">
    <w:abstractNumId w:val="8"/>
  </w:num>
  <w:num w:numId="1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5"/>
  </w:num>
  <w:num w:numId="16">
    <w:abstractNumId w:val="5"/>
  </w:num>
  <w:num w:numId="17">
    <w:abstractNumId w:val="16"/>
  </w:num>
  <w:num w:numId="18">
    <w:abstractNumId w:val="19"/>
  </w:num>
  <w:num w:numId="19">
    <w:abstractNumId w:val="14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2A"/>
    <w:rsid w:val="0000303B"/>
    <w:rsid w:val="0000727E"/>
    <w:rsid w:val="000239BC"/>
    <w:rsid w:val="00025B27"/>
    <w:rsid w:val="000425DD"/>
    <w:rsid w:val="000601C6"/>
    <w:rsid w:val="00067289"/>
    <w:rsid w:val="000D1B7C"/>
    <w:rsid w:val="00130A2A"/>
    <w:rsid w:val="00152ED5"/>
    <w:rsid w:val="00182C2C"/>
    <w:rsid w:val="001A1B1D"/>
    <w:rsid w:val="001D4700"/>
    <w:rsid w:val="00215BEE"/>
    <w:rsid w:val="002C42D7"/>
    <w:rsid w:val="002C5FA6"/>
    <w:rsid w:val="002E2956"/>
    <w:rsid w:val="003175D5"/>
    <w:rsid w:val="00392614"/>
    <w:rsid w:val="003B691B"/>
    <w:rsid w:val="003C768E"/>
    <w:rsid w:val="003E783E"/>
    <w:rsid w:val="00447A58"/>
    <w:rsid w:val="0047522E"/>
    <w:rsid w:val="004F798A"/>
    <w:rsid w:val="0058701C"/>
    <w:rsid w:val="005B5E73"/>
    <w:rsid w:val="005C3EC3"/>
    <w:rsid w:val="005C55C1"/>
    <w:rsid w:val="005D0C20"/>
    <w:rsid w:val="00610702"/>
    <w:rsid w:val="00611ADB"/>
    <w:rsid w:val="00624156"/>
    <w:rsid w:val="00626F41"/>
    <w:rsid w:val="006323AA"/>
    <w:rsid w:val="00651498"/>
    <w:rsid w:val="00663752"/>
    <w:rsid w:val="00683E98"/>
    <w:rsid w:val="006B1333"/>
    <w:rsid w:val="006B1E99"/>
    <w:rsid w:val="006E550E"/>
    <w:rsid w:val="006E7C5A"/>
    <w:rsid w:val="006E7C80"/>
    <w:rsid w:val="00701947"/>
    <w:rsid w:val="00711E25"/>
    <w:rsid w:val="007265E3"/>
    <w:rsid w:val="00801170"/>
    <w:rsid w:val="0088650F"/>
    <w:rsid w:val="00891982"/>
    <w:rsid w:val="00892195"/>
    <w:rsid w:val="008E1ACA"/>
    <w:rsid w:val="008E70EB"/>
    <w:rsid w:val="008F1339"/>
    <w:rsid w:val="0095197E"/>
    <w:rsid w:val="00951A22"/>
    <w:rsid w:val="009700C0"/>
    <w:rsid w:val="00980267"/>
    <w:rsid w:val="00993BA9"/>
    <w:rsid w:val="009B477A"/>
    <w:rsid w:val="009C0469"/>
    <w:rsid w:val="009D764E"/>
    <w:rsid w:val="009F64B8"/>
    <w:rsid w:val="00A116D0"/>
    <w:rsid w:val="00A93E88"/>
    <w:rsid w:val="00AB37FD"/>
    <w:rsid w:val="00AC1D01"/>
    <w:rsid w:val="00B22E95"/>
    <w:rsid w:val="00B255E1"/>
    <w:rsid w:val="00B46361"/>
    <w:rsid w:val="00B579E6"/>
    <w:rsid w:val="00B6059D"/>
    <w:rsid w:val="00B67CCE"/>
    <w:rsid w:val="00B749DC"/>
    <w:rsid w:val="00B83713"/>
    <w:rsid w:val="00B9049E"/>
    <w:rsid w:val="00BC4685"/>
    <w:rsid w:val="00C200F3"/>
    <w:rsid w:val="00C5602C"/>
    <w:rsid w:val="00C93BD0"/>
    <w:rsid w:val="00CA3C76"/>
    <w:rsid w:val="00CC102A"/>
    <w:rsid w:val="00D30A65"/>
    <w:rsid w:val="00D658B9"/>
    <w:rsid w:val="00DB16A2"/>
    <w:rsid w:val="00DE0C99"/>
    <w:rsid w:val="00E30DB6"/>
    <w:rsid w:val="00E6079E"/>
    <w:rsid w:val="00E72925"/>
    <w:rsid w:val="00F70283"/>
    <w:rsid w:val="00F83979"/>
    <w:rsid w:val="00F9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A2A"/>
  </w:style>
  <w:style w:type="paragraph" w:styleId="Footer">
    <w:name w:val="footer"/>
    <w:basedOn w:val="Normal"/>
    <w:link w:val="FooterChar"/>
    <w:uiPriority w:val="99"/>
    <w:unhideWhenUsed/>
    <w:rsid w:val="00130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A2A"/>
  </w:style>
  <w:style w:type="paragraph" w:styleId="ListParagraph">
    <w:name w:val="List Paragraph"/>
    <w:basedOn w:val="Normal"/>
    <w:uiPriority w:val="34"/>
    <w:qFormat/>
    <w:rsid w:val="00B579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5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A2A"/>
  </w:style>
  <w:style w:type="paragraph" w:styleId="Footer">
    <w:name w:val="footer"/>
    <w:basedOn w:val="Normal"/>
    <w:link w:val="FooterChar"/>
    <w:uiPriority w:val="99"/>
    <w:unhideWhenUsed/>
    <w:rsid w:val="00130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A2A"/>
  </w:style>
  <w:style w:type="paragraph" w:styleId="ListParagraph">
    <w:name w:val="List Paragraph"/>
    <w:basedOn w:val="Normal"/>
    <w:uiPriority w:val="34"/>
    <w:qFormat/>
    <w:rsid w:val="00B579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5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2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03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1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1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9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72502">
                                  <w:marLeft w:val="105"/>
                                  <w:marRight w:val="2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48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527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08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75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0D82B-7A40-4E12-B378-52A093E2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Stephenson College</Company>
  <LinksUpToDate>false</LinksUpToDate>
  <CharactersWithSpaces>14458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Spencer</dc:creator>
  <cp:lastModifiedBy>Vanessa Scales</cp:lastModifiedBy>
  <cp:revision>2</cp:revision>
  <cp:lastPrinted>2016-04-14T15:58:00Z</cp:lastPrinted>
  <dcterms:created xsi:type="dcterms:W3CDTF">2016-07-06T14:17:00Z</dcterms:created>
  <dcterms:modified xsi:type="dcterms:W3CDTF">2016-07-06T14:17:00Z</dcterms:modified>
</cp:coreProperties>
</file>